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AB" w:rsidRPr="00BB31AB" w:rsidRDefault="00BB31AB" w:rsidP="00BB31AB">
      <w:pPr>
        <w:spacing w:before="567"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B31AB">
        <w:rPr>
          <w:rFonts w:ascii="Arial" w:eastAsia="Times New Roman" w:hAnsi="Arial" w:cs="Arial"/>
          <w:sz w:val="20"/>
          <w:szCs w:val="20"/>
          <w:lang w:eastAsia="pt-BR"/>
        </w:rPr>
        <w:t>EMI n° 00214/2021 MRE BACEN</w:t>
      </w:r>
    </w:p>
    <w:p w:rsidR="00BB31AB" w:rsidRPr="00BB31AB" w:rsidRDefault="00BB31AB" w:rsidP="00BB31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B31AB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BB31AB" w:rsidRPr="00BB31AB" w:rsidRDefault="00BB31AB" w:rsidP="00BB31AB">
      <w:pPr>
        <w:spacing w:before="100" w:beforeAutospacing="1" w:after="1701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BB31AB">
        <w:rPr>
          <w:rFonts w:ascii="Arial" w:eastAsia="Times New Roman" w:hAnsi="Arial" w:cs="Arial"/>
          <w:sz w:val="20"/>
          <w:szCs w:val="20"/>
          <w:lang w:eastAsia="pt-BR"/>
        </w:rPr>
        <w:t xml:space="preserve">Brasília, 25 de </w:t>
      </w:r>
      <w:proofErr w:type="gramStart"/>
      <w:r w:rsidRPr="00BB31AB">
        <w:rPr>
          <w:rFonts w:ascii="Arial" w:eastAsia="Times New Roman" w:hAnsi="Arial" w:cs="Arial"/>
          <w:sz w:val="20"/>
          <w:szCs w:val="20"/>
          <w:lang w:eastAsia="pt-BR"/>
        </w:rPr>
        <w:t>Outubro</w:t>
      </w:r>
      <w:proofErr w:type="gramEnd"/>
      <w:r w:rsidRPr="00BB31AB">
        <w:rPr>
          <w:rFonts w:ascii="Arial" w:eastAsia="Times New Roman" w:hAnsi="Arial" w:cs="Arial"/>
          <w:sz w:val="20"/>
          <w:szCs w:val="20"/>
          <w:lang w:eastAsia="pt-BR"/>
        </w:rPr>
        <w:t xml:space="preserve"> de 2021.</w:t>
      </w:r>
    </w:p>
    <w:p w:rsidR="00BB31AB" w:rsidRPr="00BB31AB" w:rsidRDefault="00BB31AB" w:rsidP="00BB31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B31AB">
        <w:rPr>
          <w:rFonts w:ascii="Arial" w:eastAsia="Times New Roman" w:hAnsi="Arial" w:cs="Arial"/>
          <w:sz w:val="20"/>
          <w:szCs w:val="20"/>
          <w:lang w:eastAsia="pt-BR"/>
        </w:rPr>
        <w:t>                  </w:t>
      </w:r>
      <w:proofErr w:type="gramStart"/>
      <w:r w:rsidRPr="00BB31AB">
        <w:rPr>
          <w:rFonts w:ascii="Arial" w:eastAsia="Times New Roman" w:hAnsi="Arial" w:cs="Arial"/>
          <w:sz w:val="20"/>
          <w:szCs w:val="20"/>
          <w:lang w:eastAsia="pt-BR"/>
        </w:rPr>
        <w:t>Senhor Presidente</w:t>
      </w:r>
      <w:proofErr w:type="gramEnd"/>
      <w:r w:rsidRPr="00BB31AB">
        <w:rPr>
          <w:rFonts w:ascii="Arial" w:eastAsia="Times New Roman" w:hAnsi="Arial" w:cs="Arial"/>
          <w:sz w:val="20"/>
          <w:szCs w:val="20"/>
          <w:lang w:eastAsia="pt-BR"/>
        </w:rPr>
        <w:t xml:space="preserve"> da República, </w:t>
      </w:r>
    </w:p>
    <w:p w:rsidR="00BB31AB" w:rsidRPr="00BB31AB" w:rsidRDefault="00BB31AB" w:rsidP="00BB31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B31AB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BB31AB" w:rsidRPr="00BB31AB" w:rsidRDefault="00BB31AB" w:rsidP="00BB31AB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B31AB">
        <w:rPr>
          <w:rFonts w:ascii="Arial" w:eastAsia="Times New Roman" w:hAnsi="Arial" w:cs="Arial"/>
          <w:sz w:val="20"/>
          <w:szCs w:val="20"/>
          <w:lang w:eastAsia="pt-BR"/>
        </w:rPr>
        <w:t xml:space="preserve">                  </w:t>
      </w:r>
    </w:p>
    <w:p w:rsidR="00BB31AB" w:rsidRPr="00BB31AB" w:rsidRDefault="00BB31AB" w:rsidP="00BB31AB">
      <w:pPr>
        <w:spacing w:before="100" w:beforeAutospacing="1" w:after="200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B31AB">
        <w:rPr>
          <w:rFonts w:ascii="Arial" w:eastAsia="Times New Roman" w:hAnsi="Arial" w:cs="Arial"/>
          <w:sz w:val="20"/>
          <w:szCs w:val="20"/>
          <w:lang w:eastAsia="pt-BR"/>
        </w:rPr>
        <w:t>Submetemos à sua elevada consideração, para posterior envio ao Congresso Nacional, o projeto de Mensagem que encaminha o texto da “Emenda ao Protocolo de Montevidéu sobre o Comércio de Serviços do MERCOSUL”, assinada pelos estados partes do MERCOSUL, em Bento Gonçalves, em 05 de dezembro de 2019.</w:t>
      </w:r>
    </w:p>
    <w:p w:rsidR="00BB31AB" w:rsidRPr="00BB31AB" w:rsidRDefault="00BB31AB" w:rsidP="00BB31AB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B31AB">
        <w:rPr>
          <w:rFonts w:ascii="Arial" w:eastAsia="Times New Roman" w:hAnsi="Arial" w:cs="Arial"/>
          <w:sz w:val="20"/>
          <w:szCs w:val="20"/>
          <w:lang w:eastAsia="pt-BR"/>
        </w:rPr>
        <w:t>2.                A Emenda ao Protocolo de Montevidéu sobre o Comércio de Serviços do MERCOSUL modifica o Anexo sobre Serviços Financeiros do Protocolo, com a finalidade de atualizá-lo para que reflita mais adequadamente a evolução e a regulamentação de serviços financeiros (bancos, valores mobiliários e seguros), estabelecer critérios que permitam salvaguardar a capacidade de atuação dos reguladores financeiros e incorporar os avanços alcançados em negociações do MERCOSUL com terceiros países ou grupos de países.</w:t>
      </w:r>
    </w:p>
    <w:p w:rsidR="00BB31AB" w:rsidRPr="00BB31AB" w:rsidRDefault="00BB31AB" w:rsidP="00BB31AB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B31AB">
        <w:rPr>
          <w:rFonts w:ascii="Arial" w:eastAsia="Times New Roman" w:hAnsi="Arial" w:cs="Arial"/>
          <w:sz w:val="20"/>
          <w:szCs w:val="20"/>
          <w:lang w:eastAsia="pt-BR"/>
        </w:rPr>
        <w:t>3.                A modificação do Anexo sobre Serviços Financeiros do Protocolo de Montevidéu tem como objetivos: a) a atualização de definições, de modo a estabelecer o significado de termos como banco de fachada (“</w:t>
      </w:r>
      <w:proofErr w:type="spellStart"/>
      <w:r w:rsidRPr="00BB31AB">
        <w:rPr>
          <w:rFonts w:ascii="Arial" w:eastAsia="Times New Roman" w:hAnsi="Arial" w:cs="Arial"/>
          <w:sz w:val="20"/>
          <w:szCs w:val="20"/>
          <w:lang w:eastAsia="pt-BR"/>
        </w:rPr>
        <w:t>shellbank</w:t>
      </w:r>
      <w:proofErr w:type="spellEnd"/>
      <w:r w:rsidRPr="00BB31AB">
        <w:rPr>
          <w:rFonts w:ascii="Arial" w:eastAsia="Times New Roman" w:hAnsi="Arial" w:cs="Arial"/>
          <w:sz w:val="20"/>
          <w:szCs w:val="20"/>
          <w:lang w:eastAsia="pt-BR"/>
        </w:rPr>
        <w:t>”), jurisdições de tributação favorecida, prestador de serviços financeiros “offshore”, organização autorregulada, entre outros; b) a atualização dos dispositivos sobre medidas prudenciais e seu reconhecimento; c) a definição de dispositivos para regulação efetiva e transparente; d) a previsão de prestação de “novos serviços financeiros”; e) a previsão da possibilidade de processamento de dados e sua transferência a outro estado parte; e f) a criação de dispositivos sobre organizações autorreguladas.</w:t>
      </w:r>
    </w:p>
    <w:p w:rsidR="00BB31AB" w:rsidRPr="00BB31AB" w:rsidRDefault="00BB31AB" w:rsidP="00BB31AB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B31AB">
        <w:rPr>
          <w:rFonts w:ascii="Arial" w:eastAsia="Times New Roman" w:hAnsi="Arial" w:cs="Arial"/>
          <w:sz w:val="20"/>
          <w:szCs w:val="20"/>
          <w:lang w:eastAsia="pt-BR"/>
        </w:rPr>
        <w:t>4.               </w:t>
      </w:r>
      <w:proofErr w:type="gramStart"/>
      <w:r w:rsidRPr="00BB31AB">
        <w:rPr>
          <w:rFonts w:ascii="Arial" w:eastAsia="Times New Roman" w:hAnsi="Arial" w:cs="Arial"/>
          <w:sz w:val="20"/>
          <w:szCs w:val="20"/>
          <w:lang w:eastAsia="pt-BR"/>
        </w:rPr>
        <w:t> À</w:t>
      </w:r>
      <w:proofErr w:type="gramEnd"/>
      <w:r w:rsidRPr="00BB31AB">
        <w:rPr>
          <w:rFonts w:ascii="Arial" w:eastAsia="Times New Roman" w:hAnsi="Arial" w:cs="Arial"/>
          <w:sz w:val="20"/>
          <w:szCs w:val="20"/>
          <w:lang w:eastAsia="pt-BR"/>
        </w:rPr>
        <w:t xml:space="preserve"> luz do exposto, e com vistas ao encaminhamento do assunto à apreciação do Congresso Nacional, em conformidade com o artigo 84, inciso VIII, combinado com o artigo 49, inciso I, da Constituição Federal, submetemos à sua apreciação o anexo projeto de Mensagem, acompanhado de cópias autenticadas do Acordo em seu formato original.</w:t>
      </w:r>
    </w:p>
    <w:p w:rsidR="00BB31AB" w:rsidRPr="00BB31AB" w:rsidRDefault="00BB31AB" w:rsidP="00BB31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B31AB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BB31AB" w:rsidRDefault="00BB31AB" w:rsidP="00BB31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B31AB">
        <w:rPr>
          <w:rFonts w:ascii="Arial" w:eastAsia="Times New Roman" w:hAnsi="Arial" w:cs="Arial"/>
          <w:sz w:val="20"/>
          <w:szCs w:val="20"/>
          <w:lang w:eastAsia="pt-BR"/>
        </w:rPr>
        <w:t>                   Respeitosamente,</w:t>
      </w:r>
      <w:bookmarkStart w:id="0" w:name="_GoBack"/>
      <w:bookmarkEnd w:id="0"/>
    </w:p>
    <w:p w:rsidR="00BB31AB" w:rsidRDefault="00BB31AB" w:rsidP="00BB31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B31AB" w:rsidRPr="00BB31AB" w:rsidRDefault="00BB31AB" w:rsidP="00BB31AB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BB31AB">
        <w:rPr>
          <w:rFonts w:ascii="Arial" w:hAnsi="Arial" w:cs="Arial"/>
          <w:b/>
          <w:bCs/>
          <w:sz w:val="20"/>
          <w:szCs w:val="20"/>
        </w:rPr>
        <w:t>Carlos Alberto Franco França</w:t>
      </w:r>
      <w:r w:rsidRPr="00BB31AB">
        <w:rPr>
          <w:rFonts w:ascii="Arial" w:hAnsi="Arial" w:cs="Arial"/>
          <w:b/>
          <w:bCs/>
          <w:sz w:val="20"/>
          <w:szCs w:val="20"/>
        </w:rPr>
        <w:br/>
      </w:r>
      <w:r w:rsidRPr="00BB31AB">
        <w:rPr>
          <w:rFonts w:ascii="Arial" w:hAnsi="Arial" w:cs="Arial"/>
          <w:sz w:val="20"/>
          <w:szCs w:val="20"/>
        </w:rPr>
        <w:t>Ministro de Estado das Relações Exteriores</w:t>
      </w:r>
    </w:p>
    <w:p w:rsidR="00BB31AB" w:rsidRPr="00BB31AB" w:rsidRDefault="00BB31AB" w:rsidP="00BB31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B31AB">
        <w:rPr>
          <w:rFonts w:ascii="Arial" w:hAnsi="Arial" w:cs="Arial"/>
          <w:b/>
          <w:bCs/>
          <w:sz w:val="20"/>
          <w:szCs w:val="20"/>
        </w:rPr>
        <w:t>Roberto de Oliveira Campos Neto</w:t>
      </w:r>
      <w:r w:rsidRPr="00BB31AB">
        <w:rPr>
          <w:rFonts w:ascii="Arial" w:hAnsi="Arial" w:cs="Arial"/>
          <w:b/>
          <w:bCs/>
          <w:sz w:val="20"/>
          <w:szCs w:val="20"/>
        </w:rPr>
        <w:br/>
      </w:r>
      <w:r w:rsidRPr="00BB31AB">
        <w:rPr>
          <w:rFonts w:ascii="Arial" w:hAnsi="Arial" w:cs="Arial"/>
          <w:sz w:val="20"/>
          <w:szCs w:val="20"/>
        </w:rPr>
        <w:t>Presidente do Banco Central do Brasil</w:t>
      </w:r>
    </w:p>
    <w:sectPr w:rsidR="00BB31AB" w:rsidRPr="00BB3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880"/>
    <w:multiLevelType w:val="multilevel"/>
    <w:tmpl w:val="87C0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D4BD2"/>
    <w:multiLevelType w:val="multilevel"/>
    <w:tmpl w:val="DC88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53F43"/>
    <w:multiLevelType w:val="multilevel"/>
    <w:tmpl w:val="7CF0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719D8"/>
    <w:multiLevelType w:val="multilevel"/>
    <w:tmpl w:val="50A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9"/>
    <w:rsid w:val="0010497D"/>
    <w:rsid w:val="0015507E"/>
    <w:rsid w:val="001A773E"/>
    <w:rsid w:val="003F1F0B"/>
    <w:rsid w:val="006D7AA7"/>
    <w:rsid w:val="00747068"/>
    <w:rsid w:val="007D0710"/>
    <w:rsid w:val="007E4CDB"/>
    <w:rsid w:val="0087778A"/>
    <w:rsid w:val="00A57566"/>
    <w:rsid w:val="00BB31AB"/>
    <w:rsid w:val="00BD2069"/>
    <w:rsid w:val="00BE2F80"/>
    <w:rsid w:val="00CD232F"/>
    <w:rsid w:val="00F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C3BC"/>
  <w15:chartTrackingRefBased/>
  <w15:docId w15:val="{50DAAFAE-951A-4998-B31A-DCBB1C0E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20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2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1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14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81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6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3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7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8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2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4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6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0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5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80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3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03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7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96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4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6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68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2</cp:revision>
  <dcterms:created xsi:type="dcterms:W3CDTF">2024-02-05T13:19:00Z</dcterms:created>
  <dcterms:modified xsi:type="dcterms:W3CDTF">2024-02-05T13:19:00Z</dcterms:modified>
</cp:coreProperties>
</file>