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2A" w:rsidRPr="00B04D2A" w:rsidRDefault="00B04D2A" w:rsidP="00B04D2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t-BR"/>
        </w:rPr>
      </w:pPr>
      <w:r w:rsidRPr="00B04D2A">
        <w:rPr>
          <w:rFonts w:ascii="Arial" w:eastAsia="Times New Roman" w:hAnsi="Arial" w:cs="Arial"/>
          <w:b/>
          <w:bCs/>
          <w:kern w:val="36"/>
          <w:lang w:eastAsia="pt-BR"/>
        </w:rPr>
        <w:t xml:space="preserve">DECRETO-LEI Nº 254, DE 28 DE FEVEREIRO DE </w:t>
      </w:r>
      <w:proofErr w:type="gramStart"/>
      <w:r w:rsidRPr="00B04D2A">
        <w:rPr>
          <w:rFonts w:ascii="Arial" w:eastAsia="Times New Roman" w:hAnsi="Arial" w:cs="Arial"/>
          <w:b/>
          <w:bCs/>
          <w:kern w:val="36"/>
          <w:lang w:eastAsia="pt-BR"/>
        </w:rPr>
        <w:t>1967</w:t>
      </w:r>
      <w:proofErr w:type="gramEnd"/>
    </w:p>
    <w:p w:rsidR="00B04D2A" w:rsidRPr="00B04D2A" w:rsidRDefault="00B04D2A" w:rsidP="00B04D2A">
      <w:pPr>
        <w:spacing w:before="100" w:beforeAutospacing="1" w:after="100" w:afterAutospacing="1" w:line="240" w:lineRule="auto"/>
        <w:ind w:left="4956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Código da Propriedade Industrial. </w:t>
      </w:r>
    </w:p>
    <w:p w:rsidR="00B04D2A" w:rsidRPr="00B04D2A" w:rsidRDefault="00B04D2A" w:rsidP="00B04D2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>(Publicado no Diário Oficial - Seção I - Parte I - de 28 de fevereiro de 1967).</w:t>
      </w:r>
    </w:p>
    <w:p w:rsidR="00F952A9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>Na página 2.445, 1ª co</w:t>
      </w:r>
      <w:r>
        <w:rPr>
          <w:rFonts w:ascii="Arial" w:eastAsia="Times New Roman" w:hAnsi="Arial" w:cs="Arial"/>
          <w:lang w:eastAsia="pt-BR"/>
        </w:rPr>
        <w:t xml:space="preserve">luna, em seguida ao Artigo 11, </w:t>
      </w:r>
      <w:r>
        <w:rPr>
          <w:rFonts w:ascii="Arial" w:eastAsia="Times New Roman" w:hAnsi="Arial" w:cs="Arial"/>
          <w:lang w:eastAsia="pt-BR"/>
        </w:rPr>
        <w:br/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Artigo 12  Considerar-se-ão como </w:t>
      </w:r>
      <w:proofErr w:type="gramStart"/>
      <w:r w:rsidRPr="00B04D2A">
        <w:rPr>
          <w:rFonts w:ascii="Arial" w:eastAsia="Times New Roman" w:hAnsi="Arial" w:cs="Arial"/>
          <w:lang w:eastAsia="pt-BR"/>
        </w:rPr>
        <w:t>um ...</w:t>
      </w:r>
      <w:proofErr w:type="gramEnd"/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B04D2A">
        <w:rPr>
          <w:rFonts w:ascii="Arial" w:eastAsia="Times New Roman" w:hAnsi="Arial" w:cs="Arial"/>
          <w:lang w:eastAsia="pt-BR"/>
        </w:rPr>
        <w:t>Na mesma coluna - Capítulo III, no § 1º do Artigo 15,</w:t>
      </w:r>
      <w:r>
        <w:rPr>
          <w:rFonts w:ascii="Arial" w:eastAsia="Times New Roman" w:hAnsi="Arial" w:cs="Arial"/>
          <w:lang w:eastAsia="pt-BR"/>
        </w:rPr>
        <w:t xml:space="preserve"> 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B04D2A">
        <w:rPr>
          <w:rFonts w:ascii="Arial" w:eastAsia="Times New Roman" w:hAnsi="Arial" w:cs="Arial"/>
          <w:lang w:eastAsia="pt-BR"/>
        </w:rPr>
        <w:t>  ...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Diretor Geral do Departamento mencionado precisamente, </w:t>
      </w:r>
      <w:proofErr w:type="gramStart"/>
      <w:r w:rsidRPr="00B04D2A">
        <w:rPr>
          <w:rFonts w:ascii="Arial" w:eastAsia="Times New Roman" w:hAnsi="Arial" w:cs="Arial"/>
          <w:lang w:eastAsia="pt-BR"/>
        </w:rPr>
        <w:t>o ...</w:t>
      </w:r>
      <w:proofErr w:type="gramEnd"/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Diretor Geral do Departamento mencionado, precisamente, </w:t>
      </w:r>
      <w:proofErr w:type="gramStart"/>
      <w:r w:rsidRPr="00B04D2A">
        <w:rPr>
          <w:rFonts w:ascii="Arial" w:eastAsia="Times New Roman" w:hAnsi="Arial" w:cs="Arial"/>
          <w:lang w:eastAsia="pt-BR"/>
        </w:rPr>
        <w:t>o ...</w:t>
      </w:r>
      <w:proofErr w:type="gramEnd"/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No § 3º no mesmo Artigo, 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B04D2A">
        <w:rPr>
          <w:rFonts w:ascii="Arial" w:eastAsia="Times New Roman" w:hAnsi="Arial" w:cs="Arial"/>
          <w:lang w:eastAsia="pt-BR"/>
        </w:rPr>
        <w:t>  ...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B04D2A">
        <w:rPr>
          <w:rFonts w:ascii="Arial" w:eastAsia="Times New Roman" w:hAnsi="Arial" w:cs="Arial"/>
          <w:lang w:eastAsia="pt-BR"/>
        </w:rPr>
        <w:t>de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maneira que possam distinguir ...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de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maneira que se possam distinguir ...</w:t>
      </w:r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Na 4ª coluna - </w:t>
      </w:r>
      <w:proofErr w:type="gramStart"/>
      <w:r w:rsidRPr="00B04D2A">
        <w:rPr>
          <w:rFonts w:ascii="Arial" w:eastAsia="Times New Roman" w:hAnsi="Arial" w:cs="Arial"/>
          <w:lang w:eastAsia="pt-BR"/>
        </w:rPr>
        <w:t>Capítulo VI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- No Artigo 20,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com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as </w:t>
      </w:r>
      <w:proofErr w:type="spellStart"/>
      <w:r w:rsidRPr="00B04D2A">
        <w:rPr>
          <w:rFonts w:ascii="Arial" w:eastAsia="Times New Roman" w:hAnsi="Arial" w:cs="Arial"/>
          <w:lang w:eastAsia="pt-BR"/>
        </w:rPr>
        <w:t>precrições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regulamentares, ...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com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as prescrições regulamentares, ...</w:t>
      </w:r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Na página 2.447, 3ª coluna, 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7° - a </w:t>
      </w:r>
      <w:proofErr w:type="spellStart"/>
      <w:r w:rsidRPr="00B04D2A">
        <w:rPr>
          <w:rFonts w:ascii="Arial" w:eastAsia="Times New Roman" w:hAnsi="Arial" w:cs="Arial"/>
          <w:lang w:eastAsia="pt-BR"/>
        </w:rPr>
        <w:t>côr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das mercadorias ou produtos sem </w:t>
      </w:r>
      <w:proofErr w:type="gramStart"/>
      <w:r w:rsidRPr="00B04D2A">
        <w:rPr>
          <w:rFonts w:ascii="Arial" w:eastAsia="Times New Roman" w:hAnsi="Arial" w:cs="Arial"/>
          <w:lang w:eastAsia="pt-BR"/>
        </w:rPr>
        <w:t>formato ...</w:t>
      </w:r>
      <w:proofErr w:type="gramEnd"/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7° - a </w:t>
      </w:r>
      <w:proofErr w:type="spellStart"/>
      <w:r w:rsidRPr="00B04D2A">
        <w:rPr>
          <w:rFonts w:ascii="Arial" w:eastAsia="Times New Roman" w:hAnsi="Arial" w:cs="Arial"/>
          <w:lang w:eastAsia="pt-BR"/>
        </w:rPr>
        <w:t>côr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das mercadorias ou produtos, seu formato ...</w:t>
      </w:r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>Na página 2.449, Capítulo VI, no § 3° do Artigo 103,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B04D2A">
        <w:rPr>
          <w:rFonts w:ascii="Arial" w:eastAsia="Times New Roman" w:hAnsi="Arial" w:cs="Arial"/>
          <w:lang w:eastAsia="pt-BR"/>
        </w:rPr>
        <w:t>  ...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B04D2A">
        <w:rPr>
          <w:rFonts w:ascii="Arial" w:eastAsia="Times New Roman" w:hAnsi="Arial" w:cs="Arial"/>
          <w:lang w:eastAsia="pt-BR"/>
        </w:rPr>
        <w:t>da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Propriedade Industrial serão </w:t>
      </w:r>
      <w:proofErr w:type="spellStart"/>
      <w:r w:rsidRPr="00B04D2A">
        <w:rPr>
          <w:rFonts w:ascii="Arial" w:eastAsia="Times New Roman" w:hAnsi="Arial" w:cs="Arial"/>
          <w:lang w:eastAsia="pt-BR"/>
        </w:rPr>
        <w:t>adimitidas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oposições, de terceiros a concessão do registro.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da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Propriedade Industrial.</w:t>
      </w:r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Na mesma página, 2ª coluna, </w:t>
      </w:r>
      <w:r w:rsidRPr="00B04D2A">
        <w:rPr>
          <w:rFonts w:ascii="Arial" w:eastAsia="Times New Roman" w:hAnsi="Arial" w:cs="Arial"/>
          <w:lang w:eastAsia="pt-BR"/>
        </w:rPr>
        <w:br/>
        <w:t>ONDE SE LÊ: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§ 1°  Publicadas as oposições oferecidas, o </w:t>
      </w:r>
      <w:proofErr w:type="gramStart"/>
      <w:r w:rsidRPr="00B04D2A">
        <w:rPr>
          <w:rFonts w:ascii="Arial" w:eastAsia="Times New Roman" w:hAnsi="Arial" w:cs="Arial"/>
          <w:lang w:eastAsia="pt-BR"/>
        </w:rPr>
        <w:t>depositante ...</w:t>
      </w:r>
      <w:proofErr w:type="gramEnd"/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Artigo 109. Durante o prazo de noventa dias, a contar da data da publicação definitiva dos clichês no órgão oficial do </w:t>
      </w:r>
      <w:proofErr w:type="spellStart"/>
      <w:r w:rsidRPr="00B04D2A">
        <w:rPr>
          <w:rFonts w:ascii="Arial" w:eastAsia="Times New Roman" w:hAnsi="Arial" w:cs="Arial"/>
          <w:lang w:eastAsia="pt-BR"/>
        </w:rPr>
        <w:t>Departemento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Nacional da Propriedade Industrial, serão </w:t>
      </w:r>
      <w:proofErr w:type="spellStart"/>
      <w:r w:rsidRPr="00B04D2A">
        <w:rPr>
          <w:rFonts w:ascii="Arial" w:eastAsia="Times New Roman" w:hAnsi="Arial" w:cs="Arial"/>
          <w:lang w:eastAsia="pt-BR"/>
        </w:rPr>
        <w:t>adimitidas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oposições de terceiros a concessão do registro. 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§ 1°  Publicada as oposições oferecidas, o </w:t>
      </w:r>
      <w:proofErr w:type="gramStart"/>
      <w:r w:rsidRPr="00B04D2A">
        <w:rPr>
          <w:rFonts w:ascii="Arial" w:eastAsia="Times New Roman" w:hAnsi="Arial" w:cs="Arial"/>
          <w:lang w:eastAsia="pt-BR"/>
        </w:rPr>
        <w:t>depositante ...</w:t>
      </w:r>
      <w:proofErr w:type="gramEnd"/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>Na mesma página, 3ª coluna, Capítulo X,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B04D2A">
        <w:rPr>
          <w:rFonts w:ascii="Arial" w:eastAsia="Times New Roman" w:hAnsi="Arial" w:cs="Arial"/>
          <w:lang w:eastAsia="pt-BR"/>
        </w:rPr>
        <w:t>  ...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B04D2A">
        <w:rPr>
          <w:rFonts w:ascii="Arial" w:eastAsia="Times New Roman" w:hAnsi="Arial" w:cs="Arial"/>
          <w:lang w:eastAsia="pt-BR"/>
        </w:rPr>
        <w:t>de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marcas de indústria e de </w:t>
      </w:r>
      <w:proofErr w:type="spellStart"/>
      <w:r w:rsidRPr="00B04D2A">
        <w:rPr>
          <w:rFonts w:ascii="Arial" w:eastAsia="Times New Roman" w:hAnsi="Arial" w:cs="Arial"/>
          <w:lang w:eastAsia="pt-BR"/>
        </w:rPr>
        <w:t>comúrcio</w:t>
      </w:r>
      <w:proofErr w:type="spellEnd"/>
      <w:r w:rsidRPr="00B04D2A">
        <w:rPr>
          <w:rFonts w:ascii="Arial" w:eastAsia="Times New Roman" w:hAnsi="Arial" w:cs="Arial"/>
          <w:lang w:eastAsia="pt-BR"/>
        </w:rPr>
        <w:t xml:space="preserve"> ou de ...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lastRenderedPageBreak/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de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marcas de indústria e de comércio ou de ...</w:t>
      </w:r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>Na página 2.450, 1ª coluna, Artigo 131 do Capítulo XII,</w:t>
      </w:r>
      <w:proofErr w:type="gramStart"/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</w:t>
      </w:r>
      <w:proofErr w:type="gramEnd"/>
      <w:r>
        <w:rPr>
          <w:rFonts w:ascii="Arial" w:eastAsia="Times New Roman" w:hAnsi="Arial" w:cs="Arial"/>
          <w:lang w:eastAsia="pt-BR"/>
        </w:rPr>
        <w:t xml:space="preserve"> se lê: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podendo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ser acumuladas com as de indenização.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podendo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ser cumuladas com as de indenização.</w:t>
      </w:r>
    </w:p>
    <w:p w:rsidR="00B04D2A" w:rsidRPr="00B04D2A" w:rsidRDefault="00B04D2A" w:rsidP="00B04D2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Na página 2.451, 4ª coluna, Classe 25, 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onde se lê:</w:t>
      </w:r>
      <w:r w:rsidRPr="00B04D2A">
        <w:rPr>
          <w:rFonts w:ascii="Arial" w:eastAsia="Times New Roman" w:hAnsi="Arial" w:cs="Arial"/>
          <w:lang w:eastAsia="pt-BR"/>
        </w:rPr>
        <w:br/>
        <w:t>   </w:t>
      </w:r>
      <w:proofErr w:type="gramStart"/>
      <w:r w:rsidRPr="00B04D2A">
        <w:rPr>
          <w:rFonts w:ascii="Arial" w:eastAsia="Times New Roman" w:hAnsi="Arial" w:cs="Arial"/>
          <w:lang w:eastAsia="pt-BR"/>
        </w:rPr>
        <w:t>  ...</w:t>
      </w:r>
      <w:proofErr w:type="gramEnd"/>
      <w:r w:rsidRPr="00B04D2A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B04D2A">
        <w:rPr>
          <w:rFonts w:ascii="Arial" w:eastAsia="Times New Roman" w:hAnsi="Arial" w:cs="Arial"/>
          <w:lang w:eastAsia="pt-BR"/>
        </w:rPr>
        <w:t>estampas</w:t>
      </w:r>
      <w:proofErr w:type="gramEnd"/>
      <w:r w:rsidRPr="00B04D2A">
        <w:rPr>
          <w:rFonts w:ascii="Arial" w:eastAsia="Times New Roman" w:hAnsi="Arial" w:cs="Arial"/>
          <w:lang w:eastAsia="pt-BR"/>
        </w:rPr>
        <w:t>, máquinas e análogos.</w:t>
      </w:r>
      <w:r w:rsidRPr="00B04D2A">
        <w:rPr>
          <w:rFonts w:ascii="Arial" w:eastAsia="Times New Roman" w:hAnsi="Arial" w:cs="Arial"/>
          <w:lang w:eastAsia="pt-BR"/>
        </w:rPr>
        <w:br/>
      </w:r>
      <w:r>
        <w:rPr>
          <w:rFonts w:ascii="Arial" w:eastAsia="Times New Roman" w:hAnsi="Arial" w:cs="Arial"/>
          <w:lang w:eastAsia="pt-BR"/>
        </w:rPr>
        <w:t>leia-se</w:t>
      </w:r>
      <w:r w:rsidRPr="00B04D2A">
        <w:rPr>
          <w:rFonts w:ascii="Arial" w:eastAsia="Times New Roman" w:hAnsi="Arial" w:cs="Arial"/>
          <w:lang w:eastAsia="pt-BR"/>
        </w:rPr>
        <w:t>:</w:t>
      </w:r>
      <w:r w:rsidRPr="00B04D2A">
        <w:rPr>
          <w:rFonts w:ascii="Arial" w:eastAsia="Times New Roman" w:hAnsi="Arial" w:cs="Arial"/>
          <w:lang w:eastAsia="pt-BR"/>
        </w:rPr>
        <w:br/>
        <w:t xml:space="preserve">     ... </w:t>
      </w:r>
      <w:proofErr w:type="gramStart"/>
      <w:r w:rsidRPr="00B04D2A">
        <w:rPr>
          <w:rFonts w:ascii="Arial" w:eastAsia="Times New Roman" w:hAnsi="Arial" w:cs="Arial"/>
          <w:lang w:eastAsia="pt-BR"/>
        </w:rPr>
        <w:t>estampas</w:t>
      </w:r>
      <w:proofErr w:type="gramEnd"/>
      <w:r w:rsidRPr="00B04D2A">
        <w:rPr>
          <w:rFonts w:ascii="Arial" w:eastAsia="Times New Roman" w:hAnsi="Arial" w:cs="Arial"/>
          <w:lang w:eastAsia="pt-BR"/>
        </w:rPr>
        <w:t>, manequins e análogos.</w:t>
      </w:r>
    </w:p>
    <w:p w:rsidR="00B04D2A" w:rsidRPr="00B04D2A" w:rsidRDefault="00B04D2A" w:rsidP="00B04D2A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B04D2A" w:rsidRPr="00B04D2A" w:rsidRDefault="00B04D2A" w:rsidP="00B04D2A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B04D2A">
        <w:rPr>
          <w:rFonts w:ascii="Arial" w:eastAsia="Times New Roman" w:hAnsi="Arial" w:cs="Arial"/>
          <w:lang w:eastAsia="pt-BR"/>
        </w:rPr>
        <w:t xml:space="preserve">Este texto não substitui o </w:t>
      </w:r>
      <w:r>
        <w:rPr>
          <w:rFonts w:ascii="Arial" w:eastAsia="Times New Roman" w:hAnsi="Arial" w:cs="Arial"/>
          <w:lang w:eastAsia="pt-BR"/>
        </w:rPr>
        <w:t xml:space="preserve">publicado </w:t>
      </w:r>
      <w:r w:rsidRPr="00B04D2A">
        <w:rPr>
          <w:rFonts w:ascii="Arial" w:eastAsia="Times New Roman" w:hAnsi="Arial" w:cs="Arial"/>
          <w:lang w:eastAsia="pt-BR"/>
        </w:rPr>
        <w:t>no DOU</w:t>
      </w:r>
      <w:r>
        <w:rPr>
          <w:rFonts w:ascii="Arial" w:eastAsia="Times New Roman" w:hAnsi="Arial" w:cs="Arial"/>
          <w:lang w:eastAsia="pt-BR"/>
        </w:rPr>
        <w:t xml:space="preserve"> </w:t>
      </w:r>
      <w:r w:rsidRPr="00B04D2A">
        <w:rPr>
          <w:rFonts w:ascii="Arial" w:eastAsia="Times New Roman" w:hAnsi="Arial" w:cs="Arial"/>
          <w:lang w:eastAsia="pt-BR"/>
        </w:rPr>
        <w:t xml:space="preserve">de 09/03/1967 </w:t>
      </w:r>
    </w:p>
    <w:p w:rsidR="00D3379F" w:rsidRPr="00B04D2A" w:rsidRDefault="00D3379F">
      <w:pPr>
        <w:rPr>
          <w:rFonts w:ascii="Arial" w:hAnsi="Arial" w:cs="Arial"/>
        </w:rPr>
      </w:pPr>
    </w:p>
    <w:sectPr w:rsidR="00D3379F" w:rsidRPr="00B04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2A"/>
    <w:rsid w:val="004622B9"/>
    <w:rsid w:val="00B04D2A"/>
    <w:rsid w:val="00D3379F"/>
    <w:rsid w:val="00F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04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D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04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4D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2015-01-23T12:43:00Z</dcterms:created>
  <dcterms:modified xsi:type="dcterms:W3CDTF">2015-01-23T12:55:00Z</dcterms:modified>
</cp:coreProperties>
</file>