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C" w:rsidRPr="001812E5" w:rsidRDefault="00F06C4C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F06C4C" w:rsidRPr="001812E5" w:rsidRDefault="001F05A0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EM n</w:t>
      </w:r>
      <w:r w:rsidRPr="001812E5">
        <w:rPr>
          <w:rFonts w:ascii="Arial" w:hAnsi="Arial" w:cs="Arial"/>
          <w:strike/>
          <w:sz w:val="20"/>
          <w:szCs w:val="20"/>
        </w:rPr>
        <w:t>º</w:t>
      </w:r>
      <w:r w:rsidRPr="001812E5">
        <w:rPr>
          <w:rFonts w:ascii="Arial" w:hAnsi="Arial" w:cs="Arial"/>
          <w:sz w:val="20"/>
          <w:szCs w:val="20"/>
        </w:rPr>
        <w:t xml:space="preserve"> 00047/2024 MPO</w:t>
      </w:r>
    </w:p>
    <w:p w:rsidR="00F06C4C" w:rsidRPr="001812E5" w:rsidRDefault="001F05A0">
      <w:pPr>
        <w:pStyle w:val="Textbody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 </w:t>
      </w:r>
    </w:p>
    <w:p w:rsidR="00F06C4C" w:rsidRPr="001812E5" w:rsidRDefault="001F05A0">
      <w:pPr>
        <w:pStyle w:val="PreformattedText"/>
        <w:spacing w:after="1701"/>
        <w:jc w:val="right"/>
        <w:rPr>
          <w:rFonts w:ascii="Arial" w:hAnsi="Arial" w:cs="Arial"/>
        </w:rPr>
      </w:pPr>
      <w:r w:rsidRPr="001812E5">
        <w:rPr>
          <w:rFonts w:ascii="Arial" w:hAnsi="Arial" w:cs="Arial"/>
        </w:rPr>
        <w:t>Brasília, 21 de Junho de 2024</w:t>
      </w:r>
    </w:p>
    <w:p w:rsidR="00F06C4C" w:rsidRPr="001812E5" w:rsidRDefault="001F05A0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Senhor Presidente da República,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1.                Proponho a abertura de crédito especial ao Orçamento Fiscal da União (Lei nº 14.822, de 22 de janeiro de 2024), no valor de R$ 500.000,00 (quinhentos mil reais), em favor da Justiça Federal, conforme Quadro anexo a esta Exposição de Motivos.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2.                O crédito em pauta visa incluir nova categoria de programação no orçamento vigente do mencionado órgão, no âmbito da Justiça Federal de Primeiro Grau, com o objetivo de possibilitar o início do processo de elaboração dos estudos técnicos, serviços iniciais e desenvolvimento dos projetos para a futura construção da nova sede da Justiça Federal de Joinville, no Estado de Santa Catarina.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 xml:space="preserve">3.                Segundo informações do órgão, a obra é considerada essencial no que tange à 4ª Região e de grande interesse na comunidade local, e ocorrerá em um terreno da Justiça Federal localizado na região central da cidade. Ressalta-se que, no exercício de 2018, foi aprovado um crédito especial para </w:t>
      </w:r>
      <w:r w:rsidRPr="001812E5">
        <w:rPr>
          <w:rFonts w:ascii="Arial" w:hAnsi="Arial" w:cs="Arial"/>
          <w:sz w:val="20"/>
          <w:szCs w:val="20"/>
        </w:rPr>
        <w:lastRenderedPageBreak/>
        <w:t>este projeto com a finalidade exclusiva de realizar a demolição do imóvel existente no terreno.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4.                Ainda segundo a Justiça Federal, a respectiva Subseção Judiciária, atualmente, é composta por 6 varas federais e ocupa imóveis com custos elevados de aluguel, projetando-se, assim, que as despesas com manutenção e funcionamento do novo edifício-sede de Joinville tendam a crescer em patamares inferiores aos atuais dispêndios praticados, principalmente devido à redução gerada pelo fim do pagamento dos elevados valores de aluguel, criando uma perspectiva de economia nas despesas com o custeio da União.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5.                O pleito em referência será viabilizado mediante Projeto de Lei, à conta de anulação de dotação orçamentária, observado o disposto no art. 43, § 1º, inciso III, da Lei nº 4.320, de 17 de março de 1964, em conformidade com as prescrições do art. 167, inciso V, da Constituição.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6.                No que se refere à obtenção da meta de resultado primário fixada para o corrente exercício, bem como aos limites individualizados para as despesas primárias, conforme o art. 3º da Lei Complementar nº 200, de 30 de agosto de 2023, vale informar, nos termos do art. 54, § 4º, da Lei nº 14.791, de 29 de dezembro de 2023, Lei de Diretrizes Orçamentárias para 2024, LDO-2024, que o crédito em questão está de acordo com o teor dos citados dispositivos.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7.                Cabe mencionar, em relação ao disposto no art. 167, caput, inciso III, da Constituição Federal, "Regra de Ouro", que a alteração proposta não afeta o seu cumprimento.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 xml:space="preserve">8.                Em atendimento ao art. 54, § 18, da LDO-2024, vale destacar que </w:t>
      </w:r>
      <w:r w:rsidRPr="001812E5">
        <w:rPr>
          <w:rFonts w:ascii="Arial" w:hAnsi="Arial" w:cs="Arial"/>
          <w:sz w:val="20"/>
          <w:szCs w:val="20"/>
        </w:rPr>
        <w:lastRenderedPageBreak/>
        <w:t>não há valores cancelados neste crédito que ultrapassem vinte por cento do valor inicialmente estabelecido na Lei Orçamentária de 2024 para a referida categoria.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9.                Acrescenta-se que os ajustes do Plano Plurianual para o período de 2024 a 2027, de que trata a Lei nº 14.802, de 10 de janeiro de 2024, porventura necessários em decorrência das alterações promovidas, deverão ser realizados de acordo com o art. 19, inciso I, da referida Lei.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10.              Ressalte-se, por oportuno, que as alterações em pauta decorrem de solicitação formalizada por meio do Sistema Integrado de Planejamento e Orçamento – SIOP, e, de acordo com o órgão envolvido, a programação objeto de cancelamento não sofrerá prejuízos na sua execução, pois o remanejamento foi decidido com base em projeções de suas possibilidades de dispêndio até o final do exercício atual.</w:t>
      </w:r>
    </w:p>
    <w:p w:rsidR="00F06C4C" w:rsidRPr="001812E5" w:rsidRDefault="001F05A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11.              Diante do exposto, submeto à sua consideração o anexo Projeto de Lei, que visa efetivar a abertura de crédito especial.</w:t>
      </w:r>
    </w:p>
    <w:p w:rsidR="00F06C4C" w:rsidRPr="001812E5" w:rsidRDefault="001F05A0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Respeitosamente,</w:t>
      </w:r>
    </w:p>
    <w:p w:rsidR="00F06C4C" w:rsidRPr="001812E5" w:rsidRDefault="00F06C4C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F06C4C" w:rsidRPr="001812E5" w:rsidRDefault="001F05A0">
      <w:pPr>
        <w:pStyle w:val="Textbody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 </w:t>
      </w:r>
    </w:p>
    <w:p w:rsidR="00F06C4C" w:rsidRPr="001812E5" w:rsidRDefault="001F05A0">
      <w:pPr>
        <w:pStyle w:val="Textbody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> </w:t>
      </w: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F06C4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06C4C" w:rsidRPr="001812E5" w:rsidRDefault="001F05A0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1812E5">
        <w:rPr>
          <w:rFonts w:ascii="Arial" w:hAnsi="Arial" w:cs="Arial"/>
          <w:b/>
          <w:i/>
          <w:sz w:val="20"/>
          <w:szCs w:val="20"/>
        </w:rPr>
        <w:lastRenderedPageBreak/>
        <w:t>Assinado eletronicamente por: Simone Nassar Tebet</w:t>
      </w:r>
    </w:p>
    <w:p w:rsidR="0099259A" w:rsidRPr="001812E5" w:rsidRDefault="0099259A">
      <w:pPr>
        <w:ind w:right="-1"/>
        <w:jc w:val="center"/>
        <w:rPr>
          <w:rFonts w:ascii="Arial" w:hAnsi="Arial" w:cs="Arial"/>
          <w:sz w:val="20"/>
          <w:szCs w:val="20"/>
        </w:rPr>
      </w:pPr>
      <w:r w:rsidRPr="001812E5">
        <w:rPr>
          <w:rFonts w:ascii="Arial" w:hAnsi="Arial" w:cs="Arial"/>
          <w:spacing w:val="-3"/>
          <w:sz w:val="20"/>
          <w:szCs w:val="20"/>
        </w:rPr>
        <w:t>QUADRO ANEXO À EXPOSIÇÃO DE MOTIVOS DO MINISTÉRIO DO PLANEJAMENTO E ORÇAMENTO N</w:t>
      </w:r>
      <w:r w:rsidRPr="001812E5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1812E5">
        <w:rPr>
          <w:rFonts w:ascii="Arial" w:hAnsi="Arial" w:cs="Arial"/>
          <w:spacing w:val="-3"/>
          <w:sz w:val="20"/>
          <w:szCs w:val="20"/>
        </w:rPr>
        <w:t xml:space="preserve">  47, DE 21/06/202</w:t>
      </w:r>
      <w:r w:rsidRPr="001812E5">
        <w:rPr>
          <w:rFonts w:ascii="Arial" w:hAnsi="Arial" w:cs="Arial"/>
          <w:sz w:val="20"/>
          <w:szCs w:val="20"/>
        </w:rPr>
        <w:t>4</w:t>
      </w:r>
    </w:p>
    <w:p w:rsidR="0099259A" w:rsidRPr="001812E5" w:rsidRDefault="0099259A">
      <w:pPr>
        <w:jc w:val="right"/>
        <w:rPr>
          <w:rFonts w:ascii="Arial" w:hAnsi="Arial" w:cs="Arial"/>
          <w:sz w:val="20"/>
          <w:szCs w:val="20"/>
        </w:rPr>
      </w:pPr>
    </w:p>
    <w:p w:rsidR="0099259A" w:rsidRPr="001812E5" w:rsidRDefault="0099259A">
      <w:pPr>
        <w:jc w:val="right"/>
        <w:rPr>
          <w:rFonts w:ascii="Arial" w:hAnsi="Arial" w:cs="Arial"/>
          <w:sz w:val="20"/>
          <w:szCs w:val="20"/>
        </w:rPr>
      </w:pPr>
    </w:p>
    <w:p w:rsidR="0099259A" w:rsidRPr="001812E5" w:rsidRDefault="0099259A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1812E5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717"/>
        <w:gridCol w:w="1732"/>
      </w:tblGrid>
      <w:tr w:rsidR="0099259A" w:rsidRPr="001812E5">
        <w:trPr>
          <w:trHeight w:val="630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59A" w:rsidRPr="001812E5" w:rsidRDefault="0099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59A" w:rsidRPr="001812E5" w:rsidRDefault="0099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9259A" w:rsidRPr="001812E5" w:rsidRDefault="00992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99259A" w:rsidRPr="001812E5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99259A" w:rsidRPr="001812E5" w:rsidRDefault="0099259A">
            <w:pPr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Justiça Federal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99259A" w:rsidRPr="001812E5" w:rsidRDefault="009925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732" w:type="dxa"/>
            <w:shd w:val="clear" w:color="auto" w:fill="FFFFFF"/>
          </w:tcPr>
          <w:p w:rsidR="0099259A" w:rsidRPr="001812E5" w:rsidRDefault="009925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</w:t>
            </w:r>
          </w:p>
        </w:tc>
      </w:tr>
      <w:tr w:rsidR="0099259A" w:rsidRPr="001812E5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99259A" w:rsidRPr="001812E5" w:rsidRDefault="0099259A">
            <w:pPr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eastAsia="font319" w:hAnsi="Arial" w:cs="Arial"/>
                <w:sz w:val="20"/>
                <w:szCs w:val="20"/>
                <w:lang w:eastAsia="en-US"/>
              </w:rPr>
              <w:t>Justiça Federal de Primeiro Grau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99259A" w:rsidRPr="001812E5" w:rsidRDefault="009925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1732" w:type="dxa"/>
            <w:shd w:val="clear" w:color="auto" w:fill="FFFFFF"/>
          </w:tcPr>
          <w:p w:rsidR="0099259A" w:rsidRPr="001812E5" w:rsidRDefault="009925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99259A" w:rsidRPr="001812E5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99259A" w:rsidRPr="001812E5" w:rsidRDefault="0099259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99259A" w:rsidRPr="001812E5" w:rsidRDefault="0099259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/>
          </w:tcPr>
          <w:p w:rsidR="0099259A" w:rsidRPr="001812E5" w:rsidRDefault="0099259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9259A" w:rsidRPr="001812E5">
        <w:trPr>
          <w:trHeight w:val="284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25" w:type="dxa"/>
            </w:tcMar>
            <w:vAlign w:val="center"/>
          </w:tcPr>
          <w:p w:rsidR="0099259A" w:rsidRPr="001812E5" w:rsidRDefault="0099259A">
            <w:pPr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59A" w:rsidRPr="001812E5" w:rsidRDefault="009925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500.000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9259A" w:rsidRPr="001812E5" w:rsidRDefault="009925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2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5F5F5"/>
              </w:rPr>
              <w:t>500.000</w:t>
            </w:r>
          </w:p>
        </w:tc>
      </w:tr>
    </w:tbl>
    <w:p w:rsidR="0099259A" w:rsidRPr="001812E5" w:rsidRDefault="0099259A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bookmarkEnd w:id="0"/>
    <w:p w:rsidR="00F06C4C" w:rsidRPr="001812E5" w:rsidRDefault="00F06C4C">
      <w:pPr>
        <w:pStyle w:val="Standard"/>
        <w:rPr>
          <w:rFonts w:ascii="Arial" w:hAnsi="Arial" w:cs="Arial"/>
          <w:sz w:val="20"/>
          <w:szCs w:val="20"/>
        </w:rPr>
      </w:pPr>
    </w:p>
    <w:sectPr w:rsidR="00F06C4C" w:rsidRPr="001812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FA" w:rsidRDefault="001F05A0">
      <w:r>
        <w:separator/>
      </w:r>
    </w:p>
  </w:endnote>
  <w:endnote w:type="continuationSeparator" w:id="0">
    <w:p w:rsidR="00765DFA" w:rsidRDefault="001F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19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FA" w:rsidRDefault="001F05A0">
      <w:r>
        <w:rPr>
          <w:color w:val="000000"/>
        </w:rPr>
        <w:separator/>
      </w:r>
    </w:p>
  </w:footnote>
  <w:footnote w:type="continuationSeparator" w:id="0">
    <w:p w:rsidR="00765DFA" w:rsidRDefault="001F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4C"/>
    <w:rsid w:val="001812E5"/>
    <w:rsid w:val="001F05A0"/>
    <w:rsid w:val="00765DFA"/>
    <w:rsid w:val="0099259A"/>
    <w:rsid w:val="00F0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33EC0-1FD1-4B04-AE3E-C3748E3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Edvaldo Luiz da Silva</cp:lastModifiedBy>
  <cp:revision>2</cp:revision>
  <dcterms:created xsi:type="dcterms:W3CDTF">2024-07-05T19:33:00Z</dcterms:created>
  <dcterms:modified xsi:type="dcterms:W3CDTF">2024-07-05T19:33:00Z</dcterms:modified>
</cp:coreProperties>
</file>