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95" w:rsidRPr="0097346F" w:rsidRDefault="002F6E95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2F6E95" w:rsidRPr="0097346F" w:rsidRDefault="004110C6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EM n</w:t>
      </w:r>
      <w:r w:rsidRPr="0097346F">
        <w:rPr>
          <w:rFonts w:ascii="Arial" w:hAnsi="Arial" w:cs="Arial"/>
          <w:strike/>
          <w:sz w:val="20"/>
          <w:szCs w:val="20"/>
        </w:rPr>
        <w:t>º</w:t>
      </w:r>
      <w:r w:rsidRPr="0097346F">
        <w:rPr>
          <w:rFonts w:ascii="Arial" w:hAnsi="Arial" w:cs="Arial"/>
          <w:sz w:val="20"/>
          <w:szCs w:val="20"/>
        </w:rPr>
        <w:t xml:space="preserve"> 00073/2024 MPO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PreformattedText"/>
        <w:spacing w:after="1701"/>
        <w:jc w:val="right"/>
        <w:rPr>
          <w:rFonts w:ascii="Arial" w:hAnsi="Arial" w:cs="Arial"/>
        </w:rPr>
      </w:pPr>
      <w:r w:rsidRPr="0097346F">
        <w:rPr>
          <w:rFonts w:ascii="Arial" w:hAnsi="Arial" w:cs="Arial"/>
        </w:rPr>
        <w:t>Brasília, 10 de Setembro de 2024</w:t>
      </w:r>
    </w:p>
    <w:p w:rsidR="002F6E95" w:rsidRPr="0097346F" w:rsidRDefault="004110C6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Senhor Presidente da República,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1.                Encaminho à sua consideração o anexo Projeto de Lei que “Altera a Lei nº 14.791, de 29 de dezembro de 2023, que dispõe sobre as diretrizes para a elaboração e a execução da Lei Orçamentária de 2024”.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2.                O referido projeto propõe a adequação do texto da Lei de Diretrizes Orçamentárias para 2024 (LDO 2024) com o objetivo instituir mecanismo que viabilize a transição de empresas estatais dependentes do Tesouro Nacional para situação de não dependência.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 xml:space="preserve">3.                A Lei Complementar nº 101, de 4 de maio de 2000, Lei de Responsabilidade Fiscal (LRF), prevê, em seu art. 47, autonomia gerencial, orçamentária e financeira à empresa controlada pelo Setor Público que firmar contrato de gestão em que se estabeleçam objetivos e metas de desempenho. A aplicação desta regra, entretanto, não é tratada na LDO, que dispõe sobre as entidades que integram os Orçamentos Fiscal, da Seguridade Social e de Investimentos, de modo que o instrumento previsto no art. 47 da LRF, até o </w:t>
      </w:r>
      <w:r w:rsidRPr="0097346F">
        <w:rPr>
          <w:rFonts w:ascii="Arial" w:hAnsi="Arial" w:cs="Arial"/>
          <w:sz w:val="20"/>
          <w:szCs w:val="20"/>
        </w:rPr>
        <w:lastRenderedPageBreak/>
        <w:t>momento, não foi efetivado.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4.                Nesse contexto, propõe-se a adequação do texto da LDO 2024 para dispor sobre o referido contrato de gestão, a fim de viabilizar que empresas estatais atualmente classificadas como dependentes que tenham condições de alcançar a sustentabilidade econômica e financeira passem a compor o Orçamento de Investimento das Empresas Estatais, conferindo-lhes assim maior autonomia gerencial, orçamentária e financeira.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5.                Dessa forma, pretende-se criar um caminho institucional de transição para que empresas dependentes possam adequar suas operações e promover a geração de receitas próprias, de modo a alcançar a saída futura da dependência de recursos do Tesouro Nacional.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6.                O montante de recursos repassados pela União para a empresa, por meio de contrato de gestão, continua a constar do Orçamento Fiscal e da Seguridade Social. Destaque-se também que, até que a empresa seja definitivamente classificada como não-dependente, ela seguirá o teto constitucional de salário de empregados e administradores.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7.                Por fim, propõe-se alteração do prazo para envio de projeto de lei de crédito adicional relacionado a esta matéria, tendo em vista as etapas necessárias à implementação desta regra, que inclui a adequação do orçamento.</w:t>
      </w:r>
    </w:p>
    <w:p w:rsidR="002F6E95" w:rsidRPr="0097346F" w:rsidRDefault="004110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8.                Nessas condições, submeto à sua consideração o referido Projeto de Lei.</w:t>
      </w:r>
    </w:p>
    <w:p w:rsidR="002F6E95" w:rsidRPr="0097346F" w:rsidRDefault="004110C6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Respeitosamente,</w:t>
      </w:r>
    </w:p>
    <w:p w:rsidR="002F6E95" w:rsidRPr="0097346F" w:rsidRDefault="002F6E95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4110C6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97346F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r w:rsidRPr="0097346F">
        <w:rPr>
          <w:rFonts w:ascii="Arial" w:hAnsi="Arial" w:cs="Arial"/>
          <w:b/>
          <w:i/>
          <w:sz w:val="20"/>
          <w:szCs w:val="20"/>
        </w:rPr>
        <w:br w:type="page"/>
      </w:r>
    </w:p>
    <w:p w:rsidR="002F6E95" w:rsidRPr="0097346F" w:rsidRDefault="002F6E95">
      <w:pPr>
        <w:pStyle w:val="Textbody"/>
        <w:spacing w:after="0"/>
        <w:ind w:left="567" w:right="284"/>
        <w:rPr>
          <w:rFonts w:ascii="Arial" w:hAnsi="Arial" w:cs="Arial"/>
          <w:b/>
          <w:i/>
          <w:sz w:val="20"/>
          <w:szCs w:val="20"/>
        </w:rPr>
      </w:pPr>
    </w:p>
    <w:p w:rsidR="002F6E95" w:rsidRPr="0097346F" w:rsidRDefault="002F6E95">
      <w:pPr>
        <w:pStyle w:val="Textbody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PreformattedText"/>
        <w:ind w:right="284"/>
        <w:jc w:val="center"/>
        <w:rPr>
          <w:rFonts w:ascii="Arial" w:hAnsi="Arial" w:cs="Arial"/>
        </w:rPr>
      </w:pPr>
      <w:r w:rsidRPr="0097346F">
        <w:rPr>
          <w:rFonts w:ascii="Arial" w:hAnsi="Arial" w:cs="Arial"/>
        </w:rPr>
        <w:t>PROJETO DE LEI N</w:t>
      </w:r>
      <w:r w:rsidRPr="0097346F">
        <w:rPr>
          <w:rFonts w:ascii="Arial" w:hAnsi="Arial" w:cs="Arial"/>
          <w:strike/>
        </w:rPr>
        <w:t>º</w:t>
      </w:r>
      <w:r w:rsidRPr="0097346F">
        <w:rPr>
          <w:rFonts w:ascii="Arial" w:hAnsi="Arial" w:cs="Arial"/>
        </w:rPr>
        <w:t xml:space="preserve">                DE            DE                                     DE 2024.</w:t>
      </w:r>
    </w:p>
    <w:p w:rsidR="002F6E95" w:rsidRPr="0097346F" w:rsidRDefault="004110C6">
      <w:pPr>
        <w:pStyle w:val="PreformattedText"/>
        <w:spacing w:before="510" w:after="567"/>
        <w:ind w:left="5159"/>
        <w:jc w:val="both"/>
        <w:rPr>
          <w:rFonts w:ascii="Arial" w:hAnsi="Arial" w:cs="Arial"/>
        </w:rPr>
      </w:pPr>
      <w:r w:rsidRPr="0097346F">
        <w:rPr>
          <w:rFonts w:ascii="Arial" w:hAnsi="Arial" w:cs="Arial"/>
        </w:rPr>
        <w:t>Altera a Lei n</w:t>
      </w:r>
      <w:r w:rsidRPr="0097346F">
        <w:rPr>
          <w:rFonts w:ascii="Arial" w:hAnsi="Arial" w:cs="Arial"/>
          <w:strike/>
        </w:rPr>
        <w:t>º</w:t>
      </w:r>
      <w:r w:rsidRPr="0097346F">
        <w:rPr>
          <w:rFonts w:ascii="Arial" w:hAnsi="Arial" w:cs="Arial"/>
        </w:rPr>
        <w:t xml:space="preserve"> 14.791, de 29 de dezembro de 2023, que dispõe sobre as diretrizes para a elaboração e a execução da Lei Orçamentária de 2024.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O CONGRESSO NACIONAL decreta: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Art. 1º A Lei nº 14.791, de 29 de dezembro de 2023, passa a vigorar com as seguintes alterações:</w:t>
      </w:r>
    </w:p>
    <w:p w:rsidR="002F6E95" w:rsidRPr="0097346F" w:rsidRDefault="002F6E95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“Art. 6º 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1º Ficam excluídos do disposto no caput: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lastRenderedPageBreak/>
        <w:t>III - as empresas públicas e as sociedades de economia mista que recebam recursos da União apenas em decorrência de: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d) transferência para aplicação em programas de financiamento, nos termos do disposto na alínea “c” do inciso I do caput do art. 159 e no § 1º do art. 239 da Constituição; e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e) contrato de gestão, firmado na forma do art. 47 da Lei Complementar nº 101, de 2000 – Lei de Responsabilidade Fiscal.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1º-A Deverão integrar os Orçamentos Fiscal e da Seguridade Social as despesas decorrentes do repasse de recursos pelo ente controlador às empresas estatais que firmarem contrato de gestão, de que trata o inciso II do parágrafo único do art. 47 da Lei Complementar nº 101, de 2000 – Lei de Responsabilidade Fiscal.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2º A transição de empresas estatais entre os Orçamentos Fiscal e da Seguridade e o Orçamento de Investimento deverá observar o disposto em ato do Poder Executivo federal.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 xml:space="preserve">§ 4º Na hipótese de celebração de contrato de gestão, de que trata o art. 47 da Lei Complementar nº 101, de 2000 – Lei de Responsabilidade Fiscal, ou de outro ato relacionado à transição de que trata o § 2º, a empresa </w:t>
      </w:r>
      <w:r w:rsidRPr="0097346F">
        <w:rPr>
          <w:rFonts w:ascii="Arial" w:hAnsi="Arial" w:cs="Arial"/>
          <w:sz w:val="20"/>
          <w:szCs w:val="20"/>
        </w:rPr>
        <w:lastRenderedPageBreak/>
        <w:t>pública ou sociedade de economia mista o encaminhará à Comissão Mista a que se refere o § 1º do art. 166 da Constituição no prazo de 30 (trinta) dias corridos após a aprovação.” (NR)</w:t>
      </w:r>
    </w:p>
    <w:p w:rsidR="002F6E95" w:rsidRPr="0097346F" w:rsidRDefault="002F6E95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“Art. 51. 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3º 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II-A – decorrentes de contrato de gestão, de que trata o inciso II do parágrafo único do art. 47 da Lei Complementar nº 101, de 2000 – Lei de Responsabilidade Fiscal;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4º A programação dos investimentos à conta de recursos oriundos dos Orçamentos Fiscal e da Seguridade Social, inclusive os decorrentes de contrato de gestão ou mediante participação acionária, observará o valor e a destinação constantes do orçamento original.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lastRenderedPageBreak/>
        <w:t>§ 5º-A. O contrato de gestão de que trata o art. 47 da Lei Complementar nº 101, de 2000 – Lei de Responsabilidade Fiscal, deverá, observado o disposto em ato do Poder Executivo federal, especificar os objetivos e as metas de desempenho da empresa, os bens e serviços a serem fornecidos, e terá prazo de vigência definido, com a finalidade de promover a sustentabilidade econômico e financeira da empresa.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§ 5º-B. As empresas estatais que firmarem o contrato de gestão na forma do art. 47 da Lei Complementar nº 101, de 2000 – Lei de Responsabilidade Fiscal, deverão observar o disposto no § 9º do art. 37 da Constituição e, em decorrência de sua autonomia orçamentária e financeira, atenderão às regras orçamentárias e financeiras aplicáveis às empresas estatais não dependentes.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........................................................................................................” (NR)</w:t>
      </w:r>
    </w:p>
    <w:p w:rsidR="002F6E95" w:rsidRPr="0097346F" w:rsidRDefault="002F6E95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“Art. 54. 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 xml:space="preserve">§ 2º O prazo final para o encaminhamento dos projetos referidos no caput é 15 de outubro de 2024, exceto se destinados ao atendimento de despesas que constituem obrigações constitucionais ou legais, de que tratam as Seções I e II do Anexo III, ou ao atendimento de despesas relacionadas a </w:t>
      </w:r>
      <w:r w:rsidRPr="0097346F">
        <w:rPr>
          <w:rFonts w:ascii="Arial" w:hAnsi="Arial" w:cs="Arial"/>
          <w:sz w:val="20"/>
          <w:szCs w:val="20"/>
        </w:rPr>
        <w:lastRenderedPageBreak/>
        <w:t>contrato de gestão, de que trata o art. 47 da Lei Complementar nº 101, de 2000, hipóteses em que deve ser observado o prazo de 29 de novembro de 2024.</w:t>
      </w: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................................................................................................................” (NR)</w:t>
      </w:r>
    </w:p>
    <w:p w:rsidR="002F6E95" w:rsidRPr="0097346F" w:rsidRDefault="002F6E95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Art. 2º Fica revogado o § 3º do art. 6º da Lei nº 14.791, de 29 de dezembro de 2023.</w:t>
      </w:r>
    </w:p>
    <w:p w:rsidR="002F6E95" w:rsidRPr="0097346F" w:rsidRDefault="002F6E95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before="6" w:after="283"/>
        <w:ind w:firstLine="1134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Art. 3º Esta Lei entra em vigor na data de sua publicação.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PreformattedText"/>
        <w:ind w:right="284" w:firstLine="1134"/>
        <w:rPr>
          <w:rFonts w:ascii="Arial" w:hAnsi="Arial" w:cs="Arial"/>
        </w:rPr>
      </w:pPr>
      <w:r w:rsidRPr="0097346F">
        <w:rPr>
          <w:rFonts w:ascii="Arial" w:hAnsi="Arial" w:cs="Arial"/>
        </w:rPr>
        <w:t xml:space="preserve"> Brasília,      de                   de 2024; 203</w:t>
      </w:r>
      <w:r w:rsidRPr="0097346F">
        <w:rPr>
          <w:rFonts w:ascii="Arial" w:hAnsi="Arial" w:cs="Arial"/>
          <w:strike/>
        </w:rPr>
        <w:t>º</w:t>
      </w:r>
      <w:r w:rsidRPr="0097346F">
        <w:rPr>
          <w:rFonts w:ascii="Arial" w:hAnsi="Arial" w:cs="Arial"/>
        </w:rPr>
        <w:t xml:space="preserve"> da Independência e 136</w:t>
      </w:r>
      <w:r w:rsidRPr="0097346F">
        <w:rPr>
          <w:rFonts w:ascii="Arial" w:hAnsi="Arial" w:cs="Arial"/>
          <w:strike/>
        </w:rPr>
        <w:t>º</w:t>
      </w:r>
      <w:r w:rsidRPr="0097346F">
        <w:rPr>
          <w:rFonts w:ascii="Arial" w:hAnsi="Arial" w:cs="Arial"/>
        </w:rPr>
        <w:t xml:space="preserve"> da República.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p w:rsidR="002F6E95" w:rsidRPr="0097346F" w:rsidRDefault="004110C6">
      <w:pPr>
        <w:pStyle w:val="Standard"/>
        <w:ind w:right="284"/>
        <w:rPr>
          <w:rFonts w:ascii="Arial" w:hAnsi="Arial" w:cs="Arial"/>
          <w:b/>
          <w:i/>
          <w:sz w:val="20"/>
          <w:szCs w:val="20"/>
        </w:rPr>
      </w:pPr>
      <w:r w:rsidRPr="0097346F">
        <w:rPr>
          <w:rFonts w:ascii="Arial" w:hAnsi="Arial" w:cs="Arial"/>
          <w:b/>
          <w:i/>
          <w:sz w:val="20"/>
          <w:szCs w:val="20"/>
        </w:rPr>
        <w:t>Referendado eletronicamente por: Simone Tebet</w:t>
      </w:r>
      <w:r w:rsidRPr="0097346F">
        <w:rPr>
          <w:rFonts w:ascii="Arial" w:hAnsi="Arial" w:cs="Arial"/>
          <w:b/>
          <w:i/>
          <w:sz w:val="20"/>
          <w:szCs w:val="20"/>
        </w:rPr>
        <w:br w:type="page"/>
      </w:r>
    </w:p>
    <w:p w:rsidR="002F6E95" w:rsidRPr="0097346F" w:rsidRDefault="002F6E95">
      <w:pPr>
        <w:pStyle w:val="Textbody"/>
        <w:spacing w:after="0"/>
        <w:ind w:right="284"/>
        <w:rPr>
          <w:rFonts w:ascii="Arial" w:hAnsi="Arial" w:cs="Arial"/>
          <w:b/>
          <w:i/>
          <w:sz w:val="20"/>
          <w:szCs w:val="20"/>
        </w:rPr>
      </w:pPr>
    </w:p>
    <w:p w:rsidR="002F6E95" w:rsidRPr="0097346F" w:rsidRDefault="004110C6">
      <w:pPr>
        <w:pStyle w:val="Textbody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 </w:t>
      </w:r>
    </w:p>
    <w:p w:rsidR="002F6E95" w:rsidRPr="0097346F" w:rsidRDefault="004110C6">
      <w:pPr>
        <w:pStyle w:val="Textbody"/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7346F">
        <w:rPr>
          <w:rFonts w:ascii="Arial" w:hAnsi="Arial" w:cs="Arial"/>
          <w:b/>
          <w:sz w:val="20"/>
          <w:szCs w:val="20"/>
          <w:u w:val="single"/>
        </w:rPr>
        <w:t>PARECER n. 00296/2024/CONJUR-MPO/CGU/AGU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NUP: 10080.001424/2024-88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INTERESSADOS: MINISTÉRIO DO PLANEJAMENTO E ORÇAMENTO ASSUNTOS: ORÇAMENTO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ind w:left="2835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EMENTA: MODIFICAÇÃO DA LEI DE DIRETRIZES ORÇAMENTÁRIAS. REGULARIDADE.</w:t>
      </w:r>
    </w:p>
    <w:p w:rsidR="002F6E95" w:rsidRPr="0097346F" w:rsidRDefault="004110C6">
      <w:pPr>
        <w:pStyle w:val="Textbody"/>
        <w:spacing w:after="0"/>
        <w:ind w:left="2835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I - Projeto de Lei que "Altera a Lei nº 14.791, de 29 de dezembro de 2023, que dispõe sobre as diretrizes para a elaboração e a execução da Lei Orçamentária de 2024. ".</w:t>
      </w:r>
    </w:p>
    <w:p w:rsidR="002F6E95" w:rsidRPr="0097346F" w:rsidRDefault="004110C6">
      <w:pPr>
        <w:pStyle w:val="Textbody"/>
        <w:spacing w:after="0"/>
        <w:ind w:left="2835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II - Observância da Constituição Federal e ausência de indícios de ofensa à Lei de Responsabilidade Fiscal e ao Regime Fiscal Sustentável.</w:t>
      </w:r>
    </w:p>
    <w:p w:rsidR="002F6E95" w:rsidRPr="0097346F" w:rsidRDefault="004110C6">
      <w:pPr>
        <w:pStyle w:val="Textbody"/>
        <w:spacing w:after="0"/>
        <w:ind w:left="2835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III - Pela aprovação.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346F">
        <w:rPr>
          <w:rFonts w:ascii="Arial" w:hAnsi="Arial" w:cs="Arial"/>
          <w:b/>
          <w:sz w:val="20"/>
          <w:szCs w:val="20"/>
          <w:u w:val="single"/>
        </w:rPr>
        <w:t>1. RELATÓRIO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1. A Secretaria-Executiva submeteu à análise e manifestação desta Consultoria Jurídica, em regime de urgência, o Projeto de Lei que "Altera a Lei nº 14.791, de 29 de dezembro de 2023, que dispõe sobre as diretrizes para a elaboração e a execução da Lei Orçamentária de 2024.".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2. De acordo com a Exposição de Motivos, o objetivo da proposta é o de realizar alterações pontuais na redação vigente.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lastRenderedPageBreak/>
        <w:t>3. A Secretaria de Orçamento Federal (Nota Técnica para Atos Normativos 50): (i) expôs os principais aspectos da proposta e (ii) manifestou-se favoravelmente ao seu prosseguimento.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4. É o breve relatório.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346F">
        <w:rPr>
          <w:rFonts w:ascii="Arial" w:hAnsi="Arial" w:cs="Arial"/>
          <w:b/>
          <w:sz w:val="20"/>
          <w:szCs w:val="20"/>
          <w:u w:val="single"/>
        </w:rPr>
        <w:t>2. ANÁLISE JURÍDICA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5. Em relação ao conteúdo, não foram identificados óbices ou riscos de natureza jurídica capazes de interferir na efetivação dos objetivos da proposta. O Projeto de Lei está em conformidade com as normas constitucionais e infraconstitucionais que regulam a matéria (art. 165, § 2º, da Constituição Federal, art. 4º da Lei Complementar n.º 101/2000 - Lei de Responsabilidade Fiscal e Lei Complementar n.º 200/2023).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6. Sobre a possibilidade de alteração do texto da Lei de Diretrizes Orçamentárias, sobreleva anotar que a doutrina não hesita em atestá-la. Convém, por todos, transcrever as lições do jurista Regis Fernandes de Oliveira[1] que, ao examinar a matéria, assinala: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Diga-se o mesmo em relação à Lei de Diretrizes Orçamentárias. Em havendo circunstância imperiosa, não descartamos a possibilidade de alteração do texto da lei, no curso de sua vigência. É que não se pode impedir alterações que redundem em melhoria para a população. O fim não é a lei em si mesma ou a lei não é um fim em si mesmo. O que vale é a sociedade e, à vista de empecilhos que possam surgir, nada mais razoável que pensar na alteração da lei.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7. No tocante aos aspectos formais, o Projeto de Lei está em conformidade com as normas que regulam a elaboração de atos normativos no âmbito da administração pública federal (Lei Complementar 95/1998 e Decreto 12.002/24).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346F">
        <w:rPr>
          <w:rFonts w:ascii="Arial" w:hAnsi="Arial" w:cs="Arial"/>
          <w:b/>
          <w:sz w:val="20"/>
          <w:szCs w:val="20"/>
          <w:u w:val="single"/>
        </w:rPr>
        <w:t>3. CONCLUSÃO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lastRenderedPageBreak/>
        <w:t>8. Do exposto, opina-se pela regularidade jurídica do Projeto de Lei.</w:t>
      </w: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9. Sugere-se o encaminhamento à Diretoria de Programa 1 da Secretaria-Executiva deste Ministério.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À consideração superior.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Brasília, 09 de setembro de 2024.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PAULO FERNANDO FEIJÓ TORRES JUNIOR</w:t>
      </w:r>
    </w:p>
    <w:p w:rsidR="002F6E95" w:rsidRPr="0097346F" w:rsidRDefault="002F6E95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F6E95" w:rsidRPr="0097346F" w:rsidRDefault="002F6E95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7346F">
        <w:rPr>
          <w:rFonts w:ascii="Arial" w:hAnsi="Arial" w:cs="Arial"/>
          <w:b/>
          <w:sz w:val="20"/>
          <w:szCs w:val="20"/>
          <w:u w:val="single"/>
        </w:rPr>
        <w:t>DESPACHO n. 01057/2024/CONJUR-MPO/CGU/AGU</w:t>
      </w:r>
    </w:p>
    <w:p w:rsidR="002F6E95" w:rsidRPr="0097346F" w:rsidRDefault="002F6E95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NUP: 10080.001424/2024-88</w:t>
      </w:r>
    </w:p>
    <w:p w:rsidR="002F6E95" w:rsidRPr="0097346F" w:rsidRDefault="004110C6">
      <w:pPr>
        <w:pStyle w:val="Textbody"/>
        <w:spacing w:after="0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INTERESSADOS: MINISTÉRIO DO PLANEJAMENTO E ORÇAMENTO ASSUNTOS: ORÇAMENTO</w:t>
      </w:r>
    </w:p>
    <w:p w:rsidR="002F6E95" w:rsidRPr="0097346F" w:rsidRDefault="002F6E95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Aprovo o PARECER n. 00296/2024/CONJUR-MPO/CGU/AGU.</w:t>
      </w:r>
    </w:p>
    <w:p w:rsidR="002F6E95" w:rsidRPr="0097346F" w:rsidRDefault="004110C6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Encaminhe-se conforme proposto.</w:t>
      </w:r>
    </w:p>
    <w:p w:rsidR="002F6E95" w:rsidRPr="0097346F" w:rsidRDefault="002F6E95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Brasília, 09 de setembro de 2024.</w:t>
      </w:r>
    </w:p>
    <w:p w:rsidR="002F6E95" w:rsidRPr="0097346F" w:rsidRDefault="002F6E95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2F6E95" w:rsidRPr="0097346F" w:rsidRDefault="004110C6">
      <w:pPr>
        <w:pStyle w:val="Textbody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7346F">
        <w:rPr>
          <w:rFonts w:ascii="Arial" w:hAnsi="Arial" w:cs="Arial"/>
          <w:b/>
          <w:sz w:val="20"/>
          <w:szCs w:val="20"/>
        </w:rPr>
        <w:t>JURANDI FERREIRA DE SOUZA NETO</w:t>
      </w:r>
    </w:p>
    <w:p w:rsidR="002F6E95" w:rsidRPr="0097346F" w:rsidRDefault="004110C6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Procurador da Fazenda Nacional</w:t>
      </w:r>
    </w:p>
    <w:p w:rsidR="002F6E95" w:rsidRPr="0097346F" w:rsidRDefault="004110C6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  <w:r w:rsidRPr="0097346F">
        <w:rPr>
          <w:rFonts w:ascii="Arial" w:hAnsi="Arial" w:cs="Arial"/>
          <w:sz w:val="20"/>
          <w:szCs w:val="20"/>
        </w:rPr>
        <w:t>Consultor Jurídico do Ministério do Planejamento e Orçamento</w:t>
      </w:r>
    </w:p>
    <w:p w:rsidR="002F6E95" w:rsidRPr="0097346F" w:rsidRDefault="002F6E95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2F6E95">
      <w:pPr>
        <w:pStyle w:val="Standard"/>
        <w:rPr>
          <w:rFonts w:ascii="Arial" w:hAnsi="Arial" w:cs="Arial"/>
          <w:b/>
          <w:sz w:val="20"/>
          <w:szCs w:val="20"/>
        </w:rPr>
      </w:pPr>
    </w:p>
    <w:p w:rsidR="002F6E95" w:rsidRPr="0097346F" w:rsidRDefault="004110C6">
      <w:pPr>
        <w:pStyle w:val="Standard"/>
        <w:rPr>
          <w:rFonts w:ascii="Arial" w:hAnsi="Arial" w:cs="Arial"/>
          <w:b/>
          <w:i/>
          <w:sz w:val="20"/>
          <w:szCs w:val="20"/>
        </w:rPr>
      </w:pPr>
      <w:r w:rsidRPr="0097346F">
        <w:rPr>
          <w:rFonts w:ascii="Arial" w:hAnsi="Arial" w:cs="Arial"/>
          <w:b/>
          <w:i/>
          <w:sz w:val="20"/>
          <w:szCs w:val="20"/>
        </w:rPr>
        <w:t>Assinado eletronicamente por: Jurandi Ferreira de Souza Neto</w:t>
      </w:r>
      <w:bookmarkEnd w:id="0"/>
    </w:p>
    <w:sectPr w:rsidR="002F6E95" w:rsidRPr="009734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F1" w:rsidRDefault="004110C6">
      <w:r>
        <w:separator/>
      </w:r>
    </w:p>
  </w:endnote>
  <w:endnote w:type="continuationSeparator" w:id="0">
    <w:p w:rsidR="005179F1" w:rsidRDefault="004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F1" w:rsidRDefault="004110C6">
      <w:r>
        <w:rPr>
          <w:color w:val="000000"/>
        </w:rPr>
        <w:ptab w:relativeTo="margin" w:alignment="center" w:leader="none"/>
      </w:r>
    </w:p>
  </w:footnote>
  <w:footnote w:type="continuationSeparator" w:id="0">
    <w:p w:rsidR="005179F1" w:rsidRDefault="004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5"/>
    <w:rsid w:val="002F6E95"/>
    <w:rsid w:val="004110C6"/>
    <w:rsid w:val="005179F1"/>
    <w:rsid w:val="009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94A6B-2874-421C-92E3-997A77F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1761</Words>
  <Characters>9512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2024-10-07T17:59:00Z</dcterms:created>
  <dcterms:modified xsi:type="dcterms:W3CDTF">2024-10-07T17:59:00Z</dcterms:modified>
</cp:coreProperties>
</file>