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27" w:rsidRPr="008E334D" w:rsidRDefault="000F2A27">
      <w:pPr>
        <w:pStyle w:val="Textbody"/>
        <w:rPr>
          <w:rFonts w:ascii="Arial" w:hAnsi="Arial" w:cs="Arial"/>
          <w:b/>
          <w:sz w:val="20"/>
          <w:szCs w:val="20"/>
        </w:rPr>
      </w:pPr>
      <w:bookmarkStart w:id="0" w:name="_GoBack"/>
    </w:p>
    <w:p w:rsidR="000F2A27" w:rsidRPr="008E334D" w:rsidRDefault="0061782A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EM n</w:t>
      </w:r>
      <w:r w:rsidRPr="008E334D">
        <w:rPr>
          <w:rFonts w:ascii="Arial" w:hAnsi="Arial" w:cs="Arial"/>
          <w:strike/>
          <w:sz w:val="20"/>
          <w:szCs w:val="20"/>
        </w:rPr>
        <w:t>º</w:t>
      </w:r>
      <w:r w:rsidRPr="008E334D">
        <w:rPr>
          <w:rFonts w:ascii="Arial" w:hAnsi="Arial" w:cs="Arial"/>
          <w:sz w:val="20"/>
          <w:szCs w:val="20"/>
        </w:rPr>
        <w:t xml:space="preserve"> 00083/2023 MPO</w:t>
      </w:r>
    </w:p>
    <w:p w:rsidR="000F2A27" w:rsidRPr="008E334D" w:rsidRDefault="0061782A">
      <w:pPr>
        <w:pStyle w:val="Textbody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 </w:t>
      </w:r>
    </w:p>
    <w:p w:rsidR="000F2A27" w:rsidRPr="008E334D" w:rsidRDefault="0061782A">
      <w:pPr>
        <w:pStyle w:val="PreformattedText"/>
        <w:spacing w:after="1701"/>
        <w:jc w:val="right"/>
        <w:rPr>
          <w:rFonts w:ascii="Arial" w:hAnsi="Arial" w:cs="Arial"/>
        </w:rPr>
      </w:pPr>
      <w:r w:rsidRPr="008E334D">
        <w:rPr>
          <w:rFonts w:ascii="Arial" w:hAnsi="Arial" w:cs="Arial"/>
        </w:rPr>
        <w:t>Brasília, 27 de Outubro de 2023</w:t>
      </w:r>
    </w:p>
    <w:p w:rsidR="000F2A27" w:rsidRPr="008E334D" w:rsidRDefault="0061782A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Senhor Presidente da República,</w:t>
      </w:r>
    </w:p>
    <w:p w:rsidR="000F2A27" w:rsidRPr="008E334D" w:rsidRDefault="0061782A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1.                Proponho a modificação do Projeto de Lei do Congresso Nacional – PLN nº 37, de 2023-CN, que “abre ao Orçamento Fiscal da União, em favor do Ministério do Meio Ambiente e Mudança do Clima, crédito suplementar, no valor de R$ 5.037.000,00, para reforço de dotações constantes da Lei Orçamentária vigente”.</w:t>
      </w:r>
    </w:p>
    <w:p w:rsidR="000F2A27" w:rsidRPr="008E334D" w:rsidRDefault="0061782A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2.                Tal proposta tem como objetivo a inclusão, no mencionado PLN original, de suplementação no valor de R$ 60.000.000,00 (sessenta milhões de reais) em favor do Ministério da Saúde, a fim de viabilizar o financiamento emergencial de propostas de gestores estaduais e municipais referentes a serviços de saúde da Atenção Especializada, no âmbito do Fundo Nacional de Saúde. Ressalta-se que tal inclusão será atendida à conta de cancelamento de dotação do Ministério da Educação.</w:t>
      </w:r>
    </w:p>
    <w:p w:rsidR="000F2A27" w:rsidRPr="008E334D" w:rsidRDefault="0061782A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 xml:space="preserve">3.                Dessa forma, com a alteração em questão propõe-se que o valor original, citado no parágrafo 1, seja alterado para R$ 65.037.000,00 (sessenta </w:t>
      </w:r>
      <w:r w:rsidRPr="008E334D">
        <w:rPr>
          <w:rFonts w:ascii="Arial" w:hAnsi="Arial" w:cs="Arial"/>
          <w:sz w:val="20"/>
          <w:szCs w:val="20"/>
        </w:rPr>
        <w:lastRenderedPageBreak/>
        <w:t>e cinco milhões, trinta e sete mil reais), conforme Quadro Anexo a esta Exposição de Motivos, e o ajuste será viabilizado mediante Projeto de Lei Modificativo, observado o disposto no art. 43, § 1º, inciso III, da Lei nº 4.320, de 1964, nos termos do art. 166, § 5º, e em conformidade com as prescrições do art. 167, inciso V, da Constituição.</w:t>
      </w:r>
    </w:p>
    <w:p w:rsidR="000F2A27" w:rsidRPr="008E334D" w:rsidRDefault="0061782A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4.                Em relação ao que dispõe o art. 52, § 4º, da Lei nº 14.436, de 9 de agosto de 2022, Lei de Diretrizes Orçamentárias para 2023 - LDO-2023, cumpre informar que a modificação proposta no presente ato não afeta a obtenção da meta de resultado primário fixada para o corrente exercício, uma vez que a alteração corre à conta de remanejamento de despesas primárias, não alterando o montante destas.</w:t>
      </w:r>
    </w:p>
    <w:p w:rsidR="000F2A27" w:rsidRPr="008E334D" w:rsidRDefault="0061782A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5.                No que tange aos limites individualizados para as despesas primárias e demais operações que afetam o resultado primário, vale esclarecer que a presente proposição está de acordo com o § 1º do art. 12 da Lei Complementar nº 200, de 30 de agosto de 2023, por não ampliar as dotações orçamentárias sujeitas aos mencionados limites. Ressalta-se que, com a sanção da citada Lei, ficou revogado o art. 107 do Ato das Disposições Constitucionais Transitórias - ADCT, conforme dispõe o art. 9º da Emenda Constitucional nº 126, de 21 de dezembro de 2022, aplicando-se, em 2023, os limites vigentes no momento da publicação da LOA-2023, relativos ao respectivo Poder ou órgão, segundo o estabelecido no caput do art. 12 da Lei Complementar nº 200, de 2023.</w:t>
      </w:r>
    </w:p>
    <w:p w:rsidR="000F2A27" w:rsidRPr="008E334D" w:rsidRDefault="0061782A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 xml:space="preserve">6.                Com relação ao disposto no inciso III do caput do art. 167 da Constituição Federal, "Regra de Ouro", vale esclarecer que o PLN 37, em sua versão final ora proposta, reduz gastos com investimentos (GND 4) sem a correspondente redução da estimativa de receitas com operações de crédito, </w:t>
      </w:r>
      <w:r w:rsidRPr="008E334D">
        <w:rPr>
          <w:rFonts w:ascii="Arial" w:hAnsi="Arial" w:cs="Arial"/>
          <w:sz w:val="20"/>
          <w:szCs w:val="20"/>
        </w:rPr>
        <w:lastRenderedPageBreak/>
        <w:t>afetando negativamente o cumprimento da regra. Contudo, vale esclarecer que não restam mais receitas e despesas condicionadas na LOA-2023, o que afasta a aplicação do disposto no § 1º do art. 62 da LDO-2023, devendo-se observar o disposto no § 2º do referido artigo, o qual dispõe que, após a redução do total de despesas condicionadas na forma prevista no § 3º do art. 23 da LDO-2023, eventual diferença entre as receitas de operações de crédito e as despesas de capital deverá ser adequada até o encerramento do exercício.</w:t>
      </w:r>
    </w:p>
    <w:p w:rsidR="000F2A27" w:rsidRPr="008E334D" w:rsidRDefault="0061782A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7.                Quanto ao § 18 do art. 52 da LDO-2023, cumpre frisar que o cancelamento utilizado na modificação apresentada não ultrapassa vinte por cento do valor da respectiva ação.</w:t>
      </w:r>
    </w:p>
    <w:p w:rsidR="000F2A27" w:rsidRPr="008E334D" w:rsidRDefault="0061782A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8.                Salienta-se que a proposição em tela envolve, concomitantemente, em conformidade com o § 2º do art. 50 da LDO-2023, troca de fontes de recursos, com a ampliação da fonte 002 – “Atividades-fim da Seguridade Social”, no valor de R$ 60.000.000,00 (sessenta milhões de reais), e a redução da fonte 133 – “Educação Básica, Vedado o Pagamento de Despesas com Pessoal”, no mesmo valor.</w:t>
      </w:r>
    </w:p>
    <w:p w:rsidR="000F2A27" w:rsidRPr="008E334D" w:rsidRDefault="0061782A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9.                Em atendimento ao disposto no § 15 do art. 52 da LDO-2023, segue, em anexo, o demonstrativo do excesso de arrecadação utilizado na mencionada troca de fontes concomitante.</w:t>
      </w:r>
    </w:p>
    <w:p w:rsidR="000F2A27" w:rsidRPr="008E334D" w:rsidRDefault="0061782A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 xml:space="preserve">10.              Ressalte-se, por oportuno, que a alteração em comento decorre de solicitação formalizada por meio do Sistema Integrado de Planejamento e Orçamento – SIOP, e a programação objeto de cancelamento, no âmbito do Fundo Nacional de Desenvolvimento da Educação, do Ministério da Educação, não sofrerá prejuízo na sua execução, uma vez que o remanejamento foi decidido com base em projeções de suas possibilidades de </w:t>
      </w:r>
      <w:r w:rsidRPr="008E334D">
        <w:rPr>
          <w:rFonts w:ascii="Arial" w:hAnsi="Arial" w:cs="Arial"/>
          <w:sz w:val="20"/>
          <w:szCs w:val="20"/>
        </w:rPr>
        <w:lastRenderedPageBreak/>
        <w:t>dispêndio até o final do exercício.</w:t>
      </w:r>
    </w:p>
    <w:p w:rsidR="000F2A27" w:rsidRPr="008E334D" w:rsidRDefault="0061782A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11.              Cumpre esclarecer, ainda, que os demais itens da proposta original (PLN nº 37, de 2023) permanecem inalterados.</w:t>
      </w:r>
    </w:p>
    <w:p w:rsidR="000F2A27" w:rsidRPr="008E334D" w:rsidRDefault="0061782A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12.              Diante do exposto, submeto à sua consideração a anexa proposta de modificação do Projeto de Lei em questão, acompanhada dos seus respectivos Anexos, a ser encaminhada ao Congresso Nacional, nos termos do art. 166, § 5º, da Constituição.</w:t>
      </w:r>
    </w:p>
    <w:p w:rsidR="000F2A27" w:rsidRPr="008E334D" w:rsidRDefault="0061782A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Respeitosamente,</w:t>
      </w:r>
    </w:p>
    <w:p w:rsidR="000F2A27" w:rsidRPr="008E334D" w:rsidRDefault="000F2A27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0F2A27" w:rsidRPr="008E334D" w:rsidRDefault="0061782A">
      <w:pPr>
        <w:pStyle w:val="Textbody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 </w:t>
      </w:r>
    </w:p>
    <w:p w:rsidR="000F2A27" w:rsidRPr="008E334D" w:rsidRDefault="0061782A">
      <w:pPr>
        <w:pStyle w:val="Textbody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 </w:t>
      </w:r>
    </w:p>
    <w:p w:rsidR="000F2A27" w:rsidRPr="008E334D" w:rsidRDefault="000F2A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F2A27" w:rsidRPr="008E334D" w:rsidRDefault="000F2A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F2A27" w:rsidRPr="008E334D" w:rsidRDefault="000F2A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F2A27" w:rsidRPr="008E334D" w:rsidRDefault="000F2A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F2A27" w:rsidRPr="008E334D" w:rsidRDefault="000F2A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F2A27" w:rsidRPr="008E334D" w:rsidRDefault="000F2A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F2A27" w:rsidRPr="008E334D" w:rsidRDefault="000F2A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F2A27" w:rsidRPr="008E334D" w:rsidRDefault="000F2A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F2A27" w:rsidRPr="008E334D" w:rsidRDefault="000F2A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F2A27" w:rsidRPr="008E334D" w:rsidRDefault="000F2A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F2A27" w:rsidRPr="008E334D" w:rsidRDefault="000F2A27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0F2A27" w:rsidRPr="008E334D" w:rsidRDefault="0061782A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  <w:r w:rsidRPr="008E334D">
        <w:rPr>
          <w:rFonts w:ascii="Arial" w:hAnsi="Arial" w:cs="Arial"/>
          <w:b/>
          <w:i/>
          <w:sz w:val="20"/>
          <w:szCs w:val="20"/>
        </w:rPr>
        <w:lastRenderedPageBreak/>
        <w:t>Assinado eletronicamente por: Simone Nassar Tebet</w:t>
      </w:r>
      <w:r w:rsidRPr="008E334D">
        <w:rPr>
          <w:rFonts w:ascii="Arial" w:hAnsi="Arial" w:cs="Arial"/>
          <w:b/>
          <w:i/>
          <w:sz w:val="20"/>
          <w:szCs w:val="20"/>
        </w:rPr>
        <w:br w:type="page"/>
      </w:r>
    </w:p>
    <w:p w:rsidR="0061782A" w:rsidRPr="008E334D" w:rsidRDefault="0061782A" w:rsidP="0061782A">
      <w:pPr>
        <w:ind w:right="-1"/>
        <w:jc w:val="center"/>
        <w:rPr>
          <w:rFonts w:ascii="Arial" w:hAnsi="Arial" w:cs="Arial"/>
          <w:spacing w:val="-3"/>
          <w:sz w:val="20"/>
          <w:szCs w:val="20"/>
        </w:rPr>
      </w:pPr>
      <w:r w:rsidRPr="008E334D">
        <w:rPr>
          <w:rFonts w:ascii="Arial" w:hAnsi="Arial" w:cs="Arial"/>
          <w:spacing w:val="-3"/>
          <w:sz w:val="20"/>
          <w:szCs w:val="20"/>
        </w:rPr>
        <w:lastRenderedPageBreak/>
        <w:t>QUADRO ANEXO À EXPOSIÇÃO DE MOTIVOS DO MINISTÉRIO DO PLANEJAMENTO E ORÇAMENTO N</w:t>
      </w:r>
      <w:r w:rsidRPr="008E334D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8E334D">
        <w:rPr>
          <w:rFonts w:ascii="Arial" w:hAnsi="Arial" w:cs="Arial"/>
          <w:spacing w:val="-3"/>
          <w:sz w:val="20"/>
          <w:szCs w:val="20"/>
        </w:rPr>
        <w:t xml:space="preserve"> 83, DE 27/10/2023</w:t>
      </w:r>
    </w:p>
    <w:p w:rsidR="0061782A" w:rsidRPr="008E334D" w:rsidRDefault="0061782A" w:rsidP="0061782A">
      <w:pPr>
        <w:jc w:val="right"/>
        <w:rPr>
          <w:rFonts w:ascii="Arial" w:hAnsi="Arial" w:cs="Arial"/>
          <w:sz w:val="20"/>
          <w:szCs w:val="20"/>
        </w:rPr>
      </w:pPr>
    </w:p>
    <w:p w:rsidR="0061782A" w:rsidRPr="008E334D" w:rsidRDefault="0061782A" w:rsidP="0061782A">
      <w:pPr>
        <w:jc w:val="right"/>
        <w:rPr>
          <w:rFonts w:ascii="Arial" w:hAnsi="Arial" w:cs="Arial"/>
          <w:sz w:val="20"/>
          <w:szCs w:val="20"/>
        </w:rPr>
      </w:pPr>
    </w:p>
    <w:p w:rsidR="0061782A" w:rsidRPr="008E334D" w:rsidRDefault="0061782A" w:rsidP="0061782A">
      <w:pPr>
        <w:jc w:val="right"/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 xml:space="preserve">  R$ 1,00</w:t>
      </w:r>
    </w:p>
    <w:tbl>
      <w:tblPr>
        <w:tblW w:w="95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718"/>
        <w:gridCol w:w="1731"/>
      </w:tblGrid>
      <w:tr w:rsidR="0061782A" w:rsidRPr="008E334D" w:rsidTr="000B4ECE">
        <w:trPr>
          <w:trHeight w:val="630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2A" w:rsidRPr="008E334D" w:rsidRDefault="0061782A" w:rsidP="000B4E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2A" w:rsidRPr="008E334D" w:rsidRDefault="0061782A" w:rsidP="000B4E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Suplementação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782A" w:rsidRPr="008E334D" w:rsidRDefault="0061782A" w:rsidP="000B4E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Origem dos Recursos</w:t>
            </w:r>
          </w:p>
        </w:tc>
      </w:tr>
      <w:tr w:rsidR="0061782A" w:rsidRPr="008E334D" w:rsidTr="000B4ECE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  <w:tcMar>
              <w:left w:w="425" w:type="dxa"/>
            </w:tcMar>
          </w:tcPr>
          <w:p w:rsidR="0061782A" w:rsidRPr="008E334D" w:rsidRDefault="0061782A" w:rsidP="000B4EC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Ministério da Educação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60.000.000</w:t>
            </w:r>
          </w:p>
        </w:tc>
      </w:tr>
      <w:tr w:rsidR="0061782A" w:rsidRPr="008E334D" w:rsidTr="000B4ECE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  <w:tcMar>
              <w:left w:w="425" w:type="dxa"/>
            </w:tcMar>
          </w:tcPr>
          <w:p w:rsidR="0061782A" w:rsidRPr="008E334D" w:rsidRDefault="0061782A" w:rsidP="000B4EC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Fundo Nacional de Desenvolvimento da Educação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60.000.000</w:t>
            </w:r>
          </w:p>
        </w:tc>
      </w:tr>
      <w:tr w:rsidR="0061782A" w:rsidRPr="008E334D" w:rsidTr="000B4ECE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  <w:tcMar>
              <w:left w:w="425" w:type="dxa"/>
            </w:tcMar>
          </w:tcPr>
          <w:p w:rsidR="0061782A" w:rsidRPr="008E334D" w:rsidRDefault="0061782A" w:rsidP="000B4EC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782A" w:rsidRPr="008E334D" w:rsidTr="000B4ECE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  <w:tcMar>
              <w:left w:w="425" w:type="dxa"/>
            </w:tcMar>
          </w:tcPr>
          <w:p w:rsidR="0061782A" w:rsidRPr="008E334D" w:rsidRDefault="0061782A" w:rsidP="000B4EC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Ministério da Saúde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60.000.000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1782A" w:rsidRPr="008E334D" w:rsidTr="000B4ECE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  <w:tcMar>
              <w:left w:w="425" w:type="dxa"/>
            </w:tcMar>
          </w:tcPr>
          <w:p w:rsidR="0061782A" w:rsidRPr="008E334D" w:rsidRDefault="0061782A" w:rsidP="000B4EC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E334D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Fundo Nacional de Saúde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60.000.000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1782A" w:rsidRPr="008E334D" w:rsidTr="000B4ECE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  <w:tcMar>
              <w:left w:w="425" w:type="dxa"/>
            </w:tcMar>
          </w:tcPr>
          <w:p w:rsidR="0061782A" w:rsidRPr="008E334D" w:rsidRDefault="0061782A" w:rsidP="000B4ECE">
            <w:pPr>
              <w:rPr>
                <w:rFonts w:ascii="Arial" w:eastAsia="Calibri" w:hAnsi="Arial" w:cs="Arial"/>
                <w:color w:val="000081"/>
                <w:sz w:val="20"/>
                <w:szCs w:val="20"/>
                <w:lang w:eastAsia="en-US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1782A" w:rsidRPr="008E334D" w:rsidTr="000B4ECE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  <w:tcMar>
              <w:left w:w="425" w:type="dxa"/>
            </w:tcMar>
          </w:tcPr>
          <w:p w:rsidR="0061782A" w:rsidRPr="008E334D" w:rsidRDefault="0061782A" w:rsidP="000B4EC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Ministério do Meio Ambiente e Mudança do Clima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5.037.000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5.037.000</w:t>
            </w:r>
          </w:p>
        </w:tc>
      </w:tr>
      <w:tr w:rsidR="0061782A" w:rsidRPr="008E334D" w:rsidTr="000B4ECE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  <w:tcMar>
              <w:left w:w="425" w:type="dxa"/>
            </w:tcMar>
          </w:tcPr>
          <w:p w:rsidR="0061782A" w:rsidRPr="008E334D" w:rsidRDefault="0061782A" w:rsidP="000B4EC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eastAsia="Calibri" w:hAnsi="Arial" w:cs="Arial"/>
                <w:sz w:val="20"/>
                <w:szCs w:val="20"/>
                <w:lang w:eastAsia="en-US"/>
              </w:rPr>
              <w:t>Agência Nacional de Águas e Saneamento Básico - ANA</w:t>
            </w: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5.037.000</w:t>
            </w: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5.037.000</w:t>
            </w:r>
          </w:p>
        </w:tc>
      </w:tr>
      <w:tr w:rsidR="0061782A" w:rsidRPr="008E334D" w:rsidTr="000B4ECE">
        <w:trPr>
          <w:trHeight w:val="284"/>
        </w:trPr>
        <w:tc>
          <w:tcPr>
            <w:tcW w:w="6096" w:type="dxa"/>
            <w:tcBorders>
              <w:left w:val="nil"/>
              <w:right w:val="single" w:sz="4" w:space="0" w:color="auto"/>
            </w:tcBorders>
            <w:shd w:val="clear" w:color="000000" w:fill="FFFFFF"/>
            <w:tcMar>
              <w:left w:w="425" w:type="dxa"/>
            </w:tcMar>
          </w:tcPr>
          <w:p w:rsidR="0061782A" w:rsidRPr="008E334D" w:rsidRDefault="0061782A" w:rsidP="000B4EC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000000" w:fill="FFFFFF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1782A" w:rsidRPr="008E334D" w:rsidTr="000B4ECE">
        <w:trPr>
          <w:trHeight w:val="284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25" w:type="dxa"/>
            </w:tcMar>
            <w:vAlign w:val="center"/>
          </w:tcPr>
          <w:p w:rsidR="0061782A" w:rsidRPr="008E334D" w:rsidRDefault="0061782A" w:rsidP="000B4EC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5F5F5"/>
              </w:rPr>
              <w:t>65.037.000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1782A" w:rsidRPr="008E334D" w:rsidRDefault="0061782A" w:rsidP="000B4EC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5F5F5"/>
              </w:rPr>
              <w:t>65.037.000</w:t>
            </w:r>
          </w:p>
        </w:tc>
      </w:tr>
    </w:tbl>
    <w:p w:rsidR="0061782A" w:rsidRPr="008E334D" w:rsidRDefault="0061782A" w:rsidP="0061782A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:rsidR="0061782A" w:rsidRPr="008E334D" w:rsidRDefault="0061782A">
      <w:pPr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2310"/>
        <w:gridCol w:w="1200"/>
        <w:gridCol w:w="495"/>
        <w:gridCol w:w="1099"/>
        <w:gridCol w:w="1706"/>
        <w:gridCol w:w="1680"/>
      </w:tblGrid>
      <w:tr w:rsidR="0061782A" w:rsidRPr="008E334D" w:rsidTr="000B4ECE">
        <w:tc>
          <w:tcPr>
            <w:tcW w:w="9615" w:type="dxa"/>
            <w:gridSpan w:val="7"/>
            <w:shd w:val="clear" w:color="auto" w:fill="auto"/>
            <w:vAlign w:val="bottom"/>
          </w:tcPr>
          <w:p w:rsidR="0061782A" w:rsidRPr="008E334D" w:rsidRDefault="0061782A" w:rsidP="000B4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82A" w:rsidRPr="008E334D" w:rsidTr="000B4ECE">
        <w:tc>
          <w:tcPr>
            <w:tcW w:w="9615" w:type="dxa"/>
            <w:gridSpan w:val="7"/>
            <w:shd w:val="clear" w:color="auto" w:fill="auto"/>
            <w:vAlign w:val="bottom"/>
          </w:tcPr>
          <w:p w:rsidR="0061782A" w:rsidRPr="008E334D" w:rsidRDefault="0061782A" w:rsidP="000B4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DEMONSTRATIVO DE EXCESSO DE ARRECADAÇÃO</w:t>
            </w:r>
          </w:p>
        </w:tc>
      </w:tr>
      <w:tr w:rsidR="0061782A" w:rsidRPr="008E334D" w:rsidTr="000B4ECE">
        <w:tc>
          <w:tcPr>
            <w:tcW w:w="9615" w:type="dxa"/>
            <w:gridSpan w:val="7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(Art. 52, § 5º, da Lei nº 14.436, de 9 de agosto de 2022)</w:t>
            </w:r>
          </w:p>
        </w:tc>
      </w:tr>
      <w:tr w:rsidR="0061782A" w:rsidRPr="008E334D" w:rsidTr="000B4ECE">
        <w:tc>
          <w:tcPr>
            <w:tcW w:w="9615" w:type="dxa"/>
            <w:gridSpan w:val="7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spacing w:line="10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782A" w:rsidRPr="008E334D" w:rsidTr="000B4ECE">
        <w:tc>
          <w:tcPr>
            <w:tcW w:w="9615" w:type="dxa"/>
            <w:gridSpan w:val="7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spacing w:line="10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782A" w:rsidRPr="008E334D" w:rsidTr="000B4ECE">
        <w:tc>
          <w:tcPr>
            <w:tcW w:w="9615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rPr>
                <w:rFonts w:ascii="Arial" w:eastAsia="Consolas" w:hAnsi="Arial" w:cs="Arial"/>
                <w:sz w:val="20"/>
                <w:szCs w:val="20"/>
              </w:rPr>
            </w:pPr>
            <w:r w:rsidRPr="008E334D">
              <w:rPr>
                <w:rFonts w:ascii="Arial" w:eastAsia="Consolas" w:hAnsi="Arial" w:cs="Arial"/>
                <w:sz w:val="20"/>
                <w:szCs w:val="20"/>
              </w:rPr>
              <w:t>-----</w:t>
            </w:r>
          </w:p>
        </w:tc>
      </w:tr>
      <w:tr w:rsidR="0061782A" w:rsidRPr="008E334D" w:rsidTr="000B4ECE">
        <w:tc>
          <w:tcPr>
            <w:tcW w:w="7935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rPr>
                <w:rFonts w:ascii="Arial" w:eastAsia="Consolas" w:hAnsi="Arial" w:cs="Arial"/>
                <w:sz w:val="20"/>
                <w:szCs w:val="20"/>
              </w:rPr>
            </w:pPr>
            <w:r w:rsidRPr="008E334D">
              <w:rPr>
                <w:rFonts w:ascii="Arial" w:eastAsia="Consolas" w:hAnsi="Arial" w:cs="Arial"/>
                <w:sz w:val="20"/>
                <w:szCs w:val="20"/>
              </w:rPr>
              <w:t>Fonte: 002 - Atividades-fim da Seguridade Social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R$ 1,00</w:t>
            </w:r>
          </w:p>
        </w:tc>
      </w:tr>
      <w:tr w:rsidR="0061782A" w:rsidRPr="008E334D" w:rsidTr="000B4ECE">
        <w:tc>
          <w:tcPr>
            <w:tcW w:w="3435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pStyle w:val="xl48"/>
              <w:snapToGrid w:val="0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334D">
              <w:rPr>
                <w:rFonts w:ascii="Arial" w:eastAsia="Times New Roman" w:hAnsi="Arial" w:cs="Arial"/>
                <w:sz w:val="20"/>
                <w:szCs w:val="20"/>
              </w:rPr>
              <w:t>EXCESSO/</w:t>
            </w:r>
          </w:p>
        </w:tc>
      </w:tr>
      <w:tr w:rsidR="0061782A" w:rsidRPr="008E334D" w:rsidTr="000B4ECE">
        <w:tc>
          <w:tcPr>
            <w:tcW w:w="3435" w:type="dxa"/>
            <w:gridSpan w:val="2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NATUREZA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17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REESTIMATIVA</w:t>
            </w:r>
          </w:p>
        </w:tc>
        <w:tc>
          <w:tcPr>
            <w:tcW w:w="16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FRUSTRAÇÃO</w:t>
            </w:r>
          </w:p>
        </w:tc>
      </w:tr>
      <w:tr w:rsidR="0061782A" w:rsidRPr="008E334D" w:rsidTr="000B4ECE">
        <w:tc>
          <w:tcPr>
            <w:tcW w:w="34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(C) = (B) - (A)</w:t>
            </w:r>
          </w:p>
        </w:tc>
      </w:tr>
      <w:tr w:rsidR="0061782A" w:rsidRPr="008E334D" w:rsidTr="000B4ECE">
        <w:trPr>
          <w:trHeight w:val="255"/>
        </w:trPr>
        <w:tc>
          <w:tcPr>
            <w:tcW w:w="463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12110101 - Contribuição para Financiamento da Seguridade Social - COFINS sobre o Faturamento - Contribuintes Não Optantes pelo SIMPLES NACIONAL - Principal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250.822.683.255</w:t>
            </w:r>
          </w:p>
        </w:tc>
        <w:tc>
          <w:tcPr>
            <w:tcW w:w="1706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291.666.908.828</w:t>
            </w:r>
          </w:p>
        </w:tc>
        <w:tc>
          <w:tcPr>
            <w:tcW w:w="1680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40.844.225.573</w:t>
            </w:r>
          </w:p>
        </w:tc>
      </w:tr>
      <w:tr w:rsidR="0061782A" w:rsidRPr="008E334D" w:rsidTr="000B4ECE">
        <w:trPr>
          <w:trHeight w:val="255"/>
        </w:trPr>
        <w:tc>
          <w:tcPr>
            <w:tcW w:w="463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12110103 - Contribuição para Financiamento da Seguridade Social - COFINS sobre o Faturamento - Contribuintes Não Optantes pelo SIMPLES NACIONAL - Dívida Ativa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1.211.513.439</w:t>
            </w:r>
          </w:p>
        </w:tc>
        <w:tc>
          <w:tcPr>
            <w:tcW w:w="1706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498.457.165</w:t>
            </w:r>
          </w:p>
        </w:tc>
        <w:tc>
          <w:tcPr>
            <w:tcW w:w="1680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-713.056.274</w:t>
            </w:r>
          </w:p>
        </w:tc>
      </w:tr>
      <w:tr w:rsidR="0061782A" w:rsidRPr="008E334D" w:rsidTr="000B4ECE">
        <w:trPr>
          <w:trHeight w:val="255"/>
        </w:trPr>
        <w:tc>
          <w:tcPr>
            <w:tcW w:w="463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12110105 - Contribuição para Financiamento da Seguridade Social - COFINS sobre o Faturamento - Contribuintes Não Optantes pelo SIMPLES NACIONAL - Multas do Principal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1.315.531.820</w:t>
            </w:r>
          </w:p>
        </w:tc>
        <w:tc>
          <w:tcPr>
            <w:tcW w:w="1706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1.875.503.474</w:t>
            </w:r>
          </w:p>
        </w:tc>
        <w:tc>
          <w:tcPr>
            <w:tcW w:w="1680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559.971.654</w:t>
            </w:r>
          </w:p>
        </w:tc>
      </w:tr>
      <w:tr w:rsidR="0061782A" w:rsidRPr="008E334D" w:rsidTr="000B4ECE">
        <w:trPr>
          <w:trHeight w:val="255"/>
        </w:trPr>
        <w:tc>
          <w:tcPr>
            <w:tcW w:w="463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12110107 - Contribuição para Financiamento da Seguridade Social - COFINS sobre o Faturamento - Contribuintes Não Optantes pelo SIMPLES NACIONAL - Multas da Dívida Ativa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161.703.716</w:t>
            </w:r>
          </w:p>
        </w:tc>
        <w:tc>
          <w:tcPr>
            <w:tcW w:w="1706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101.843.120</w:t>
            </w:r>
          </w:p>
        </w:tc>
        <w:tc>
          <w:tcPr>
            <w:tcW w:w="1680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-59.860.596</w:t>
            </w:r>
          </w:p>
        </w:tc>
      </w:tr>
      <w:tr w:rsidR="0061782A" w:rsidRPr="008E334D" w:rsidTr="000B4ECE">
        <w:trPr>
          <w:trHeight w:val="255"/>
        </w:trPr>
        <w:tc>
          <w:tcPr>
            <w:tcW w:w="463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12110201 - Contribuição para Financiamento da Seguridade Social - COFINS sobre o Faturamento -Contribuintes Optantes pelo SIMPLES NACIONAL - Principal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290.973</w:t>
            </w:r>
          </w:p>
        </w:tc>
        <w:tc>
          <w:tcPr>
            <w:tcW w:w="1706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833.958</w:t>
            </w:r>
          </w:p>
        </w:tc>
        <w:tc>
          <w:tcPr>
            <w:tcW w:w="1680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542.985</w:t>
            </w:r>
          </w:p>
        </w:tc>
      </w:tr>
      <w:tr w:rsidR="0061782A" w:rsidRPr="008E334D" w:rsidTr="000B4ECE">
        <w:trPr>
          <w:trHeight w:val="255"/>
        </w:trPr>
        <w:tc>
          <w:tcPr>
            <w:tcW w:w="463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12110205 - Contribuição para Financiamento da Seguridade Social - COFINS sobre o Faturamento -Contribuintes Optantes pelo SIMPLES NACIONAL - Multas do Principal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282.953</w:t>
            </w:r>
          </w:p>
        </w:tc>
        <w:tc>
          <w:tcPr>
            <w:tcW w:w="1706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310.212</w:t>
            </w:r>
          </w:p>
        </w:tc>
        <w:tc>
          <w:tcPr>
            <w:tcW w:w="1680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27.259</w:t>
            </w:r>
          </w:p>
        </w:tc>
      </w:tr>
      <w:tr w:rsidR="0061782A" w:rsidRPr="008E334D" w:rsidTr="000B4ECE">
        <w:trPr>
          <w:trHeight w:val="255"/>
        </w:trPr>
        <w:tc>
          <w:tcPr>
            <w:tcW w:w="463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12114901 - Contribuição para Financiamento da Seguridade Social - COFINS sobre o Faturamento -Parcelamentos - Principal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119.133.557</w:t>
            </w:r>
          </w:p>
        </w:tc>
        <w:tc>
          <w:tcPr>
            <w:tcW w:w="1680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119.133.557</w:t>
            </w:r>
          </w:p>
        </w:tc>
      </w:tr>
      <w:tr w:rsidR="0061782A" w:rsidRPr="008E334D" w:rsidTr="000B4ECE">
        <w:trPr>
          <w:trHeight w:val="255"/>
        </w:trPr>
        <w:tc>
          <w:tcPr>
            <w:tcW w:w="463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12114903 - Contribuição para Financiamento da Seguridade Social - COFINS sobre o Faturamento -Parcelamentos - Dívida Ativa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2.257.384.696</w:t>
            </w:r>
          </w:p>
        </w:tc>
        <w:tc>
          <w:tcPr>
            <w:tcW w:w="1680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2.257.384.696</w:t>
            </w:r>
          </w:p>
        </w:tc>
      </w:tr>
      <w:tr w:rsidR="0061782A" w:rsidRPr="008E334D" w:rsidTr="000B4ECE">
        <w:trPr>
          <w:trHeight w:val="255"/>
        </w:trPr>
        <w:tc>
          <w:tcPr>
            <w:tcW w:w="463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12114905 - Contribuição para Financiamento da Seguridade Social - COFINS sobre o Faturamento -Parcelamentos - Multas do Principal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20.318.712</w:t>
            </w:r>
          </w:p>
        </w:tc>
        <w:tc>
          <w:tcPr>
            <w:tcW w:w="1706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13.437.117</w:t>
            </w:r>
          </w:p>
        </w:tc>
        <w:tc>
          <w:tcPr>
            <w:tcW w:w="1680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-6.881.595</w:t>
            </w:r>
          </w:p>
        </w:tc>
      </w:tr>
      <w:tr w:rsidR="0061782A" w:rsidRPr="008E334D" w:rsidTr="000B4ECE">
        <w:trPr>
          <w:trHeight w:val="255"/>
        </w:trPr>
        <w:tc>
          <w:tcPr>
            <w:tcW w:w="463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lastRenderedPageBreak/>
              <w:t>12114907 - Contribuição para Financiamento da Seguridade Social - COFINS sobre o Faturamento -Parcelamentos - Multas da Dívida Ativa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199.486.910</w:t>
            </w:r>
          </w:p>
        </w:tc>
        <w:tc>
          <w:tcPr>
            <w:tcW w:w="1706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288.534.547</w:t>
            </w:r>
          </w:p>
        </w:tc>
        <w:tc>
          <w:tcPr>
            <w:tcW w:w="1680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89.047.637</w:t>
            </w:r>
          </w:p>
        </w:tc>
      </w:tr>
      <w:tr w:rsidR="0061782A" w:rsidRPr="008E334D" w:rsidTr="000B4ECE">
        <w:trPr>
          <w:trHeight w:val="255"/>
        </w:trPr>
        <w:tc>
          <w:tcPr>
            <w:tcW w:w="463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19220111 - Restituição de Convênios - Primárias - Principal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5.038.548</w:t>
            </w:r>
          </w:p>
        </w:tc>
        <w:tc>
          <w:tcPr>
            <w:tcW w:w="1680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5.038.548</w:t>
            </w:r>
          </w:p>
        </w:tc>
      </w:tr>
      <w:tr w:rsidR="0061782A" w:rsidRPr="008E334D" w:rsidTr="000B4ECE">
        <w:trPr>
          <w:trHeight w:val="255"/>
        </w:trPr>
        <w:tc>
          <w:tcPr>
            <w:tcW w:w="463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19220301 - Restituição de Benefícios Previdenciários - Principal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82.112</w:t>
            </w:r>
          </w:p>
        </w:tc>
        <w:tc>
          <w:tcPr>
            <w:tcW w:w="1680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82.112</w:t>
            </w:r>
          </w:p>
        </w:tc>
      </w:tr>
      <w:tr w:rsidR="0061782A" w:rsidRPr="008E334D" w:rsidTr="000B4ECE">
        <w:trPr>
          <w:trHeight w:val="255"/>
        </w:trPr>
        <w:tc>
          <w:tcPr>
            <w:tcW w:w="463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19220401 - Restituição de Benefícios Assistenciais - Principal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107.116</w:t>
            </w:r>
          </w:p>
        </w:tc>
        <w:tc>
          <w:tcPr>
            <w:tcW w:w="1706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288.569</w:t>
            </w:r>
          </w:p>
        </w:tc>
        <w:tc>
          <w:tcPr>
            <w:tcW w:w="1680" w:type="dxa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181.453</w:t>
            </w:r>
          </w:p>
        </w:tc>
      </w:tr>
      <w:tr w:rsidR="0061782A" w:rsidRPr="008E334D" w:rsidTr="000B4ECE">
        <w:trPr>
          <w:trHeight w:val="226"/>
        </w:trPr>
        <w:tc>
          <w:tcPr>
            <w:tcW w:w="4635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1782A" w:rsidRPr="008E334D" w:rsidRDefault="0061782A" w:rsidP="000B4ECE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1782A" w:rsidRPr="008E334D" w:rsidRDefault="0061782A" w:rsidP="000B4ECE">
            <w:pPr>
              <w:snapToGrid w:val="0"/>
              <w:spacing w:line="10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sz w:val="20"/>
                <w:szCs w:val="20"/>
              </w:rPr>
              <w:t>253.731.918.894</w:t>
            </w:r>
          </w:p>
        </w:tc>
        <w:tc>
          <w:tcPr>
            <w:tcW w:w="170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1782A" w:rsidRPr="008E334D" w:rsidRDefault="0061782A" w:rsidP="000B4ECE">
            <w:pPr>
              <w:snapToGrid w:val="0"/>
              <w:spacing w:line="10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sz w:val="20"/>
                <w:szCs w:val="20"/>
              </w:rPr>
              <w:t>296.827.755.903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1782A" w:rsidRPr="008E334D" w:rsidRDefault="0061782A" w:rsidP="000B4ECE">
            <w:pPr>
              <w:snapToGrid w:val="0"/>
              <w:spacing w:line="100" w:lineRule="atLeast"/>
              <w:jc w:val="right"/>
              <w:rPr>
                <w:rFonts w:ascii="Arial" w:eastAsia="Consolas" w:hAnsi="Arial" w:cs="Arial"/>
                <w:b/>
                <w:bCs/>
                <w:sz w:val="20"/>
                <w:szCs w:val="20"/>
              </w:rPr>
            </w:pPr>
            <w:r w:rsidRPr="008E334D">
              <w:rPr>
                <w:rFonts w:ascii="Arial" w:eastAsia="Consolas" w:hAnsi="Arial" w:cs="Arial"/>
                <w:b/>
                <w:bCs/>
                <w:sz w:val="20"/>
                <w:szCs w:val="20"/>
              </w:rPr>
              <w:t>43.095.837.009</w:t>
            </w:r>
          </w:p>
        </w:tc>
      </w:tr>
      <w:tr w:rsidR="0061782A" w:rsidRPr="008E334D" w:rsidTr="000B4ECE">
        <w:trPr>
          <w:trHeight w:val="255"/>
        </w:trPr>
        <w:tc>
          <w:tcPr>
            <w:tcW w:w="5130" w:type="dxa"/>
            <w:gridSpan w:val="4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(D) Créditos Especiais e Extraordinários Reabertos</w:t>
            </w:r>
          </w:p>
        </w:tc>
        <w:tc>
          <w:tcPr>
            <w:tcW w:w="448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1782A" w:rsidRPr="008E334D" w:rsidTr="000B4ECE">
        <w:trPr>
          <w:trHeight w:val="255"/>
        </w:trPr>
        <w:tc>
          <w:tcPr>
            <w:tcW w:w="1125" w:type="dxa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Abertos</w:t>
            </w:r>
          </w:p>
        </w:tc>
        <w:tc>
          <w:tcPr>
            <w:tcW w:w="4485" w:type="dxa"/>
            <w:gridSpan w:val="3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1782A" w:rsidRPr="008E334D" w:rsidTr="000B4ECE">
        <w:trPr>
          <w:trHeight w:val="255"/>
        </w:trPr>
        <w:tc>
          <w:tcPr>
            <w:tcW w:w="1125" w:type="dxa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Em tramitação</w:t>
            </w:r>
          </w:p>
        </w:tc>
        <w:tc>
          <w:tcPr>
            <w:tcW w:w="4485" w:type="dxa"/>
            <w:gridSpan w:val="3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1782A" w:rsidRPr="008E334D" w:rsidTr="000B4ECE">
        <w:trPr>
          <w:trHeight w:val="255"/>
        </w:trPr>
        <w:tc>
          <w:tcPr>
            <w:tcW w:w="1125" w:type="dxa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Valor deste crédito</w:t>
            </w:r>
          </w:p>
        </w:tc>
        <w:tc>
          <w:tcPr>
            <w:tcW w:w="4485" w:type="dxa"/>
            <w:gridSpan w:val="3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1782A" w:rsidRPr="008E334D" w:rsidTr="000B4ECE">
        <w:trPr>
          <w:trHeight w:val="255"/>
        </w:trPr>
        <w:tc>
          <w:tcPr>
            <w:tcW w:w="5130" w:type="dxa"/>
            <w:gridSpan w:val="4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(E) Créditos Extraordinários</w:t>
            </w:r>
          </w:p>
        </w:tc>
        <w:tc>
          <w:tcPr>
            <w:tcW w:w="4485" w:type="dxa"/>
            <w:gridSpan w:val="3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1782A" w:rsidRPr="008E334D" w:rsidTr="000B4ECE">
        <w:trPr>
          <w:trHeight w:val="255"/>
        </w:trPr>
        <w:tc>
          <w:tcPr>
            <w:tcW w:w="1125" w:type="dxa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Abertos</w:t>
            </w:r>
          </w:p>
        </w:tc>
        <w:tc>
          <w:tcPr>
            <w:tcW w:w="4485" w:type="dxa"/>
            <w:gridSpan w:val="3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1782A" w:rsidRPr="008E334D" w:rsidTr="000B4ECE">
        <w:trPr>
          <w:trHeight w:val="255"/>
        </w:trPr>
        <w:tc>
          <w:tcPr>
            <w:tcW w:w="1125" w:type="dxa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Em tramitação</w:t>
            </w:r>
          </w:p>
        </w:tc>
        <w:tc>
          <w:tcPr>
            <w:tcW w:w="4485" w:type="dxa"/>
            <w:gridSpan w:val="3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1782A" w:rsidRPr="008E334D" w:rsidTr="000B4ECE">
        <w:trPr>
          <w:trHeight w:val="255"/>
        </w:trPr>
        <w:tc>
          <w:tcPr>
            <w:tcW w:w="1125" w:type="dxa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Valor deste crédito</w:t>
            </w:r>
          </w:p>
        </w:tc>
        <w:tc>
          <w:tcPr>
            <w:tcW w:w="4485" w:type="dxa"/>
            <w:gridSpan w:val="3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1782A" w:rsidRPr="008E334D" w:rsidTr="000B4ECE">
        <w:trPr>
          <w:trHeight w:val="255"/>
        </w:trPr>
        <w:tc>
          <w:tcPr>
            <w:tcW w:w="5130" w:type="dxa"/>
            <w:gridSpan w:val="4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(F) Créditos Suplementares e Especiais</w:t>
            </w:r>
          </w:p>
        </w:tc>
        <w:tc>
          <w:tcPr>
            <w:tcW w:w="4485" w:type="dxa"/>
            <w:gridSpan w:val="3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1.019.592.925</w:t>
            </w:r>
          </w:p>
        </w:tc>
      </w:tr>
      <w:tr w:rsidR="0061782A" w:rsidRPr="008E334D" w:rsidTr="000B4ECE">
        <w:trPr>
          <w:trHeight w:val="255"/>
        </w:trPr>
        <w:tc>
          <w:tcPr>
            <w:tcW w:w="1125" w:type="dxa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Abertos</w:t>
            </w:r>
          </w:p>
        </w:tc>
        <w:tc>
          <w:tcPr>
            <w:tcW w:w="4485" w:type="dxa"/>
            <w:gridSpan w:val="3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959.592.925</w:t>
            </w:r>
          </w:p>
        </w:tc>
      </w:tr>
      <w:tr w:rsidR="0061782A" w:rsidRPr="008E334D" w:rsidTr="000B4ECE">
        <w:trPr>
          <w:trHeight w:val="255"/>
        </w:trPr>
        <w:tc>
          <w:tcPr>
            <w:tcW w:w="1125" w:type="dxa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Em tramitação</w:t>
            </w:r>
          </w:p>
        </w:tc>
        <w:tc>
          <w:tcPr>
            <w:tcW w:w="4485" w:type="dxa"/>
            <w:gridSpan w:val="3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1782A" w:rsidRPr="008E334D" w:rsidTr="000B4ECE">
        <w:trPr>
          <w:trHeight w:val="255"/>
        </w:trPr>
        <w:tc>
          <w:tcPr>
            <w:tcW w:w="1125" w:type="dxa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Valor deste crédito</w:t>
            </w:r>
          </w:p>
        </w:tc>
        <w:tc>
          <w:tcPr>
            <w:tcW w:w="4485" w:type="dxa"/>
            <w:gridSpan w:val="3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60.000.000</w:t>
            </w:r>
          </w:p>
        </w:tc>
      </w:tr>
      <w:tr w:rsidR="0061782A" w:rsidRPr="008E334D" w:rsidTr="000B4ECE">
        <w:trPr>
          <w:trHeight w:val="255"/>
        </w:trPr>
        <w:tc>
          <w:tcPr>
            <w:tcW w:w="5130" w:type="dxa"/>
            <w:gridSpan w:val="4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 xml:space="preserve">(G) </w:t>
            </w:r>
            <w:r w:rsidRPr="008E334D">
              <w:rPr>
                <w:rFonts w:ascii="Arial" w:eastAsia="TimesNewRomanPSMT" w:hAnsi="Arial" w:cs="Arial"/>
                <w:sz w:val="20"/>
                <w:szCs w:val="20"/>
              </w:rPr>
              <w:t>Outras alterações orçamentárias</w:t>
            </w:r>
          </w:p>
        </w:tc>
        <w:tc>
          <w:tcPr>
            <w:tcW w:w="4485" w:type="dxa"/>
            <w:gridSpan w:val="3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5.475.509.426</w:t>
            </w:r>
          </w:p>
        </w:tc>
      </w:tr>
      <w:tr w:rsidR="0061782A" w:rsidRPr="008E334D" w:rsidTr="000B4ECE">
        <w:trPr>
          <w:trHeight w:val="255"/>
        </w:trPr>
        <w:tc>
          <w:tcPr>
            <w:tcW w:w="1125" w:type="dxa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Abertos</w:t>
            </w:r>
          </w:p>
        </w:tc>
        <w:tc>
          <w:tcPr>
            <w:tcW w:w="4485" w:type="dxa"/>
            <w:gridSpan w:val="3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5.475.509.426</w:t>
            </w:r>
          </w:p>
        </w:tc>
      </w:tr>
      <w:tr w:rsidR="0061782A" w:rsidRPr="008E334D" w:rsidTr="000B4ECE">
        <w:trPr>
          <w:trHeight w:val="255"/>
        </w:trPr>
        <w:tc>
          <w:tcPr>
            <w:tcW w:w="1125" w:type="dxa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Em tramitação</w:t>
            </w:r>
          </w:p>
        </w:tc>
        <w:tc>
          <w:tcPr>
            <w:tcW w:w="4485" w:type="dxa"/>
            <w:gridSpan w:val="3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1782A" w:rsidRPr="008E334D" w:rsidTr="000B4ECE">
        <w:trPr>
          <w:trHeight w:val="255"/>
        </w:trPr>
        <w:tc>
          <w:tcPr>
            <w:tcW w:w="1125" w:type="dxa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gridSpan w:val="3"/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Valor deste crédito</w:t>
            </w:r>
          </w:p>
        </w:tc>
        <w:tc>
          <w:tcPr>
            <w:tcW w:w="4485" w:type="dxa"/>
            <w:gridSpan w:val="3"/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3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1782A" w:rsidRPr="008E334D" w:rsidTr="000B4ECE">
        <w:trPr>
          <w:trHeight w:val="255"/>
        </w:trPr>
        <w:tc>
          <w:tcPr>
            <w:tcW w:w="5130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61782A" w:rsidRPr="008E334D" w:rsidRDefault="0061782A" w:rsidP="000B4EC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sz w:val="20"/>
                <w:szCs w:val="20"/>
              </w:rPr>
              <w:t>(H) Saldo = (C) - (D) - (E) – (F) - (G)</w:t>
            </w:r>
          </w:p>
        </w:tc>
        <w:tc>
          <w:tcPr>
            <w:tcW w:w="4485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1782A" w:rsidRPr="008E334D" w:rsidRDefault="0061782A" w:rsidP="000B4ECE">
            <w:pPr>
              <w:snapToGrid w:val="0"/>
              <w:ind w:left="-7455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34D">
              <w:rPr>
                <w:rFonts w:ascii="Arial" w:hAnsi="Arial" w:cs="Arial"/>
                <w:b/>
                <w:bCs/>
                <w:sz w:val="20"/>
                <w:szCs w:val="20"/>
              </w:rPr>
              <w:t>36.600.734.658</w:t>
            </w:r>
          </w:p>
        </w:tc>
      </w:tr>
    </w:tbl>
    <w:p w:rsidR="0061782A" w:rsidRPr="008E334D" w:rsidRDefault="0061782A" w:rsidP="0061782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1782A" w:rsidRPr="008E334D" w:rsidRDefault="0061782A">
      <w:pPr>
        <w:rPr>
          <w:rFonts w:ascii="Arial" w:hAnsi="Arial" w:cs="Arial"/>
          <w:sz w:val="20"/>
          <w:szCs w:val="20"/>
        </w:rPr>
      </w:pPr>
      <w:r w:rsidRPr="008E334D">
        <w:rPr>
          <w:rFonts w:ascii="Arial" w:hAnsi="Arial" w:cs="Arial"/>
          <w:sz w:val="20"/>
          <w:szCs w:val="20"/>
        </w:rPr>
        <w:t>Posição de 24/10/2023.</w:t>
      </w:r>
      <w:bookmarkEnd w:id="0"/>
    </w:p>
    <w:sectPr w:rsidR="0061782A" w:rsidRPr="008E334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EA" w:rsidRDefault="0061782A">
      <w:r>
        <w:separator/>
      </w:r>
    </w:p>
  </w:endnote>
  <w:endnote w:type="continuationSeparator" w:id="0">
    <w:p w:rsidR="00E860EA" w:rsidRDefault="0061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Yu Gothic"/>
    <w:charset w:val="8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EA" w:rsidRDefault="0061782A">
      <w:r>
        <w:rPr>
          <w:color w:val="000000"/>
        </w:rPr>
        <w:ptab w:relativeTo="margin" w:alignment="center" w:leader="none"/>
      </w:r>
    </w:p>
  </w:footnote>
  <w:footnote w:type="continuationSeparator" w:id="0">
    <w:p w:rsidR="00E860EA" w:rsidRDefault="00617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27"/>
    <w:rsid w:val="000F2A27"/>
    <w:rsid w:val="0061782A"/>
    <w:rsid w:val="008E334D"/>
    <w:rsid w:val="00C67515"/>
    <w:rsid w:val="00E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9BAFC-A596-4BCA-A196-FB030886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xl48">
    <w:name w:val="xl48"/>
    <w:basedOn w:val="Normal"/>
    <w:rsid w:val="0061782A"/>
    <w:pPr>
      <w:widowControl/>
      <w:autoSpaceDN/>
      <w:spacing w:before="280" w:after="280"/>
      <w:jc w:val="center"/>
      <w:textAlignment w:val="center"/>
    </w:pPr>
    <w:rPr>
      <w:rFonts w:eastAsia="Arial Unicode MS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1330</Words>
  <Characters>7186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Viana Cavalcante</dc:creator>
  <cp:lastModifiedBy>Edvaldo Luiz da Silva</cp:lastModifiedBy>
  <cp:revision>2</cp:revision>
  <cp:lastPrinted>2023-10-30T23:34:00Z</cp:lastPrinted>
  <dcterms:created xsi:type="dcterms:W3CDTF">2023-11-01T18:30:00Z</dcterms:created>
  <dcterms:modified xsi:type="dcterms:W3CDTF">2023-11-01T18:30:00Z</dcterms:modified>
</cp:coreProperties>
</file>