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61" w:rsidRPr="00DD7C2D" w:rsidRDefault="00F36661">
      <w:pPr>
        <w:pStyle w:val="Textbody"/>
        <w:rPr>
          <w:rFonts w:ascii="Arial" w:hAnsi="Arial" w:cs="Arial"/>
          <w:b/>
          <w:sz w:val="20"/>
          <w:szCs w:val="20"/>
        </w:rPr>
      </w:pPr>
      <w:bookmarkStart w:id="0" w:name="_GoBack"/>
    </w:p>
    <w:p w:rsidR="00F36661" w:rsidRPr="00DD7C2D" w:rsidRDefault="008B74F5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EM n</w:t>
      </w:r>
      <w:r w:rsidRPr="00DD7C2D">
        <w:rPr>
          <w:rFonts w:ascii="Arial" w:hAnsi="Arial" w:cs="Arial"/>
          <w:strike/>
          <w:sz w:val="20"/>
          <w:szCs w:val="20"/>
        </w:rPr>
        <w:t>º</w:t>
      </w:r>
      <w:r w:rsidRPr="00DD7C2D">
        <w:rPr>
          <w:rFonts w:ascii="Arial" w:hAnsi="Arial" w:cs="Arial"/>
          <w:sz w:val="20"/>
          <w:szCs w:val="20"/>
        </w:rPr>
        <w:t xml:space="preserve"> 00074/2023 MPO</w:t>
      </w:r>
    </w:p>
    <w:p w:rsidR="00F36661" w:rsidRPr="00DD7C2D" w:rsidRDefault="008B74F5">
      <w:pPr>
        <w:pStyle w:val="Textbody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 </w:t>
      </w:r>
    </w:p>
    <w:p w:rsidR="00F36661" w:rsidRPr="00DD7C2D" w:rsidRDefault="008B74F5">
      <w:pPr>
        <w:pStyle w:val="PreformattedText"/>
        <w:spacing w:after="1701"/>
        <w:jc w:val="right"/>
        <w:rPr>
          <w:rFonts w:ascii="Arial" w:hAnsi="Arial" w:cs="Arial"/>
        </w:rPr>
      </w:pPr>
      <w:r w:rsidRPr="00DD7C2D">
        <w:rPr>
          <w:rFonts w:ascii="Arial" w:hAnsi="Arial" w:cs="Arial"/>
        </w:rPr>
        <w:t>Brasília, 10 de Outubro de 2023</w:t>
      </w:r>
    </w:p>
    <w:p w:rsidR="00F36661" w:rsidRPr="00DD7C2D" w:rsidRDefault="008B74F5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Senhor Presidente da República,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1.                Proponho a abertura de crédito suplementar ao Orçamento Fiscal da União (Lei nº 14.535, de 17 de janeiro de 2023), no valor de R$ 10.950.000,00 (dez milhões, novecentos e cinquenta mil reais), em favor do Ministério da Justiça e Segurança Pública.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2.                O crédito em pauta visa possibilitar, no Departamento de Polícia Rodoviária Federal - DPRF, o atendimento de despesas com a ação 154T - “Construção de unidades operacionais e administrativas da PRF”, remanejando dotações no âmbito da própria ação, do localizador 7026 – “Na Região Metropolitana do Rio de Janeiro - No Estado do Rio de Janeiro” para o 0001 – “Nacional”.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3.                O pleito em referência será viabilizado mediante Projeto de Lei, à conta de anulação de dotação orçamentária, referente a Emenda de Bancada Estadual, observado o disposto no art. 43, § 1º, inciso III, da Lei nº 4.320, de 17 de março de 1964, em conformidade com as prescrições do art. 167, inciso V, da Constituição.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4.                Em relação ao que dispõe o art. 52, § 4º, da Lei nº 14.436, de 9 de agosto de 2022, Lei de Diretrizes Orçamentárias para 2023 - LDO-2023, cumpre informar que a alteração proposta no presente ato não afeta a obtenção da meta de resultado primário fixada para o corrente exercício, uma vez que se refere a remanejamento entre despesas primárias discricionárias, não alterando o seu montante.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5.                No que tange aos limites individualizados para as despesas primárias e demais operações que afetam o resultado primário, vale mencionar que o crédito em questão está de acordo com o § 1º do art. 12 da Lei Complementar nº 200, de 30 de agosto de 2023, por não ampliar as dotações orçamentárias sujeitas aos mencionados limites. Ressalta-se que, com a sanção da citada Lei, ficou revogado o art. 107 do Ato das Disposições Constitucionais Transitórias - ADCT, conforme dispõe o art. 9º da Emenda Constitucional nº 126, de 21 de dezembro de 2022, aplicando-se, em 2023, os limites vigentes no momento da publicação da LOA-2023, relativos ao respectivo Poder ou órgão, segundo o estabelecido no caput do art. 12 da Lei Complementar nº 200, de 2023.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lastRenderedPageBreak/>
        <w:t>6.                No que diz respeito ao disposto no inciso III do caput do art. 167 da Constituição Federal, cumpre ressaltar que o presente ato não afeta o cumprimento da “Regra de Ouro”.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7.                Em relação ao § 18 do art. 52 da LDO-2023, segue, em anexo, o demonstrativo de desvios de valores cancelados que ultrapassam vinte por cento da dotação da respectiva ação.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8.                Ressalte-se, por oportuno, que a alteração em comento decorre de solicitação formalizada por meio do Sistema Integrado de Planejamento e Orçamento – SIOP, e a programação objeto de cancelamento, referente a Emenda de Bancada Estadual, não sofrerá prejuízo na sua execução, uma vez que o remanejamento proposto está de acordo com a solicitação contida no Ofício nº 62/2023 - GDAR, de 17 de agosto de 2023, do Coordenador da Bancada Estadual do Rio de Janeiro.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9.                Informo ainda que, na hipótese de atendimento ao pleito, a proposta de abertura do referido crédito deverá ser encaminhada ao Congresso Nacional até o dia 15 de outubro de 2023, de acordo com o § 2º do art. 52 da LDO-2023.</w:t>
      </w:r>
    </w:p>
    <w:p w:rsidR="00F36661" w:rsidRPr="00DD7C2D" w:rsidRDefault="008B74F5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10.              Diante do exposto, submeto à sua consideração o anexo Projeto de Lei, que visa efetivar a abertura de crédito suplementar.</w:t>
      </w:r>
    </w:p>
    <w:p w:rsidR="00F36661" w:rsidRPr="00DD7C2D" w:rsidRDefault="008B74F5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Respeitosamente,</w:t>
      </w:r>
    </w:p>
    <w:p w:rsidR="00F36661" w:rsidRPr="00DD7C2D" w:rsidRDefault="00F36661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F36661" w:rsidRPr="00DD7C2D" w:rsidRDefault="008B74F5">
      <w:pPr>
        <w:pStyle w:val="Textbody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 </w:t>
      </w:r>
    </w:p>
    <w:p w:rsidR="00F36661" w:rsidRPr="00DD7C2D" w:rsidRDefault="008B74F5">
      <w:pPr>
        <w:pStyle w:val="Textbody"/>
        <w:rPr>
          <w:rFonts w:ascii="Arial" w:hAnsi="Arial" w:cs="Arial"/>
          <w:sz w:val="20"/>
          <w:szCs w:val="20"/>
        </w:rPr>
      </w:pPr>
      <w:r w:rsidRPr="00DD7C2D">
        <w:rPr>
          <w:rFonts w:ascii="Arial" w:hAnsi="Arial" w:cs="Arial"/>
          <w:sz w:val="20"/>
          <w:szCs w:val="20"/>
        </w:rPr>
        <w:t> </w:t>
      </w: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F36661" w:rsidRPr="00DD7C2D" w:rsidRDefault="00F36661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8B74F5" w:rsidRPr="00DD7C2D" w:rsidRDefault="008B74F5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8B74F5" w:rsidRPr="00DD7C2D">
          <w:pgSz w:w="11906" w:h="16838"/>
          <w:pgMar w:top="1134" w:right="1134" w:bottom="1134" w:left="1134" w:header="720" w:footer="720" w:gutter="0"/>
          <w:cols w:space="720"/>
        </w:sectPr>
      </w:pPr>
      <w:r w:rsidRPr="00DD7C2D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0"/>
        <w:gridCol w:w="1040"/>
        <w:gridCol w:w="560"/>
        <w:gridCol w:w="799"/>
        <w:gridCol w:w="3480"/>
        <w:gridCol w:w="441"/>
        <w:gridCol w:w="1600"/>
        <w:gridCol w:w="1119"/>
        <w:gridCol w:w="480"/>
        <w:gridCol w:w="781"/>
        <w:gridCol w:w="819"/>
        <w:gridCol w:w="1600"/>
        <w:gridCol w:w="481"/>
        <w:gridCol w:w="1119"/>
        <w:gridCol w:w="920"/>
        <w:gridCol w:w="760"/>
        <w:gridCol w:w="40"/>
        <w:gridCol w:w="399"/>
      </w:tblGrid>
      <w:tr w:rsidR="008B74F5" w:rsidRPr="00DD7C2D">
        <w:trPr>
          <w:trHeight w:hRule="exact" w:val="40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30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DD7C2D">
            <w:pPr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52.95pt;height:52.95pt;z-index:251659264;mso-wrap-distance-left:0;mso-wrap-distance-top:0;mso-wrap-distance-right:0;mso-wrap-distance-bottom:0;mso-position-horizontal:left;mso-position-horizontal-relative:text;mso-position-vertical:absolute;mso-position-vertical-relative:line" filled="t">
                  <v:fill opacity="0" color2="black"/>
                  <v:imagedata r:id="rId6" o:title=""/>
                </v:shape>
              </w:pict>
            </w:r>
          </w:p>
        </w:tc>
        <w:tc>
          <w:tcPr>
            <w:tcW w:w="7999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8B74F5" w:rsidRPr="00DD7C2D" w:rsidRDefault="008B74F5">
            <w:pPr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" w:hAnsi="Arial" w:cs="Arial"/>
                <w:b/>
                <w:sz w:val="20"/>
                <w:szCs w:val="20"/>
              </w:rPr>
              <w:t>Ministério do Planejamento e Orçamento</w:t>
            </w: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36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9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8B74F5" w:rsidRPr="00DD7C2D" w:rsidRDefault="008B74F5">
            <w:pPr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" w:hAnsi="Arial" w:cs="Arial"/>
                <w:sz w:val="20"/>
                <w:szCs w:val="20"/>
              </w:rPr>
              <w:t>SIOP - Alterações Orçamentárias</w:t>
            </w:r>
          </w:p>
        </w:tc>
        <w:tc>
          <w:tcPr>
            <w:tcW w:w="7000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" w:hAnsi="Arial" w:cs="Arial"/>
                <w:b/>
                <w:sz w:val="20"/>
                <w:szCs w:val="20"/>
              </w:rPr>
              <w:t>Exercício: 2023</w:t>
            </w: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40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9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8B74F5" w:rsidRPr="00DD7C2D" w:rsidRDefault="008B74F5">
            <w:pPr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" w:hAnsi="Arial" w:cs="Arial"/>
                <w:b/>
                <w:sz w:val="20"/>
                <w:szCs w:val="20"/>
              </w:rPr>
              <w:t>RELATÓRIO DEMONSTRATIVO DOS DESVIOS</w:t>
            </w: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30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999" w:type="dxa"/>
            <w:gridSpan w:val="15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8B74F5" w:rsidRPr="00DD7C2D" w:rsidRDefault="008B74F5">
            <w:pPr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" w:hAnsi="Arial" w:cs="Arial"/>
                <w:sz w:val="20"/>
                <w:szCs w:val="20"/>
              </w:rPr>
              <w:t>(Art.52, §18, da Lei nº 14.436, de 9 de agosto de 2022)</w:t>
            </w: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10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30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" w:hAnsi="Arial" w:cs="Arial"/>
                <w:b/>
                <w:sz w:val="20"/>
                <w:szCs w:val="20"/>
              </w:rPr>
              <w:t>R$ 1,00</w:t>
            </w: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4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2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2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40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74F5" w:rsidRPr="00DD7C2D" w:rsidRDefault="008B74F5">
            <w:pPr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t>Programação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t>LOA</w:t>
            </w: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(A)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t>Dotação</w:t>
            </w: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Atual (B)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t>Créditos em</w:t>
            </w: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Tramitação (C)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t>Valor deste</w:t>
            </w: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Crédito (D)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t>Dotação Resultante</w:t>
            </w: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(E) = B + C + D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t>Desvio em Relação à</w:t>
            </w:r>
            <w:r w:rsidRPr="00DD7C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LOA (F) = (E - A) / A</w:t>
            </w: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2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2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4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36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sz w:val="20"/>
                <w:szCs w:val="20"/>
              </w:rPr>
              <w:t>10.30107.06.181.5016.154T.7026 - Construção de unidades operacionais e administrativas da PRF - Na Região Metropolitana do Rio de Janeiro - No Estado do Rio de Janeiro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sz w:val="20"/>
                <w:szCs w:val="20"/>
              </w:rPr>
              <w:t>12.371.957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sz w:val="20"/>
                <w:szCs w:val="20"/>
              </w:rPr>
              <w:t>12.371.957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sz w:val="20"/>
                <w:szCs w:val="20"/>
              </w:rPr>
              <w:t>-10.950.000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sz w:val="20"/>
                <w:szCs w:val="20"/>
              </w:rPr>
              <w:t>1.421.957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sz w:val="20"/>
                <w:szCs w:val="20"/>
              </w:rPr>
              <w:t>-88,51 %</w:t>
            </w: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764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2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6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2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1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hAnsi="Arial" w:cs="Arial"/>
                <w:sz w:val="20"/>
                <w:szCs w:val="20"/>
              </w:rPr>
              <w:t>SIOP - http://www.siop.planejamento.gov.br</w:t>
            </w: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hAnsi="Arial" w:cs="Arial"/>
                <w:sz w:val="20"/>
                <w:szCs w:val="20"/>
              </w:rPr>
              <w:t>04/10/2023 12:45</w:t>
            </w: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20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sz w:val="20"/>
                <w:szCs w:val="20"/>
              </w:rPr>
              <w:t>Página 1 de</w:t>
            </w:r>
          </w:p>
        </w:tc>
        <w:tc>
          <w:tcPr>
            <w:tcW w:w="79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rPr>
                <w:rFonts w:ascii="Arial" w:hAnsi="Arial" w:cs="Arial"/>
                <w:sz w:val="20"/>
                <w:szCs w:val="20"/>
              </w:rPr>
            </w:pPr>
            <w:r w:rsidRPr="00DD7C2D">
              <w:rPr>
                <w:rFonts w:ascii="Arial" w:eastAsia="Arial Narrow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1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8B74F5" w:rsidRPr="00DD7C2D">
        <w:trPr>
          <w:trHeight w:hRule="exact" w:val="40"/>
        </w:trPr>
        <w:tc>
          <w:tcPr>
            <w:tcW w:w="4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8B74F5" w:rsidRPr="00DD7C2D" w:rsidRDefault="008B74F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F36661" w:rsidRPr="00DD7C2D" w:rsidRDefault="00F36661" w:rsidP="008B74F5">
      <w:pPr>
        <w:pStyle w:val="Standard"/>
        <w:rPr>
          <w:rFonts w:ascii="Arial" w:hAnsi="Arial" w:cs="Arial"/>
          <w:b/>
          <w:i/>
          <w:sz w:val="20"/>
          <w:szCs w:val="20"/>
        </w:rPr>
      </w:pPr>
    </w:p>
    <w:sectPr w:rsidR="00F36661" w:rsidRPr="00DD7C2D" w:rsidSect="008B74F5">
      <w:pgSz w:w="16838" w:h="11906" w:orient="landscape"/>
      <w:pgMar w:top="426" w:right="253" w:bottom="142" w:left="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08" w:rsidRDefault="008B74F5">
      <w:r>
        <w:separator/>
      </w:r>
    </w:p>
  </w:endnote>
  <w:endnote w:type="continuationSeparator" w:id="0">
    <w:p w:rsidR="00413908" w:rsidRDefault="008B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08" w:rsidRDefault="008B74F5">
      <w:r>
        <w:rPr>
          <w:color w:val="000000"/>
        </w:rPr>
        <w:ptab w:relativeTo="margin" w:alignment="center" w:leader="none"/>
      </w:r>
    </w:p>
  </w:footnote>
  <w:footnote w:type="continuationSeparator" w:id="0">
    <w:p w:rsidR="00413908" w:rsidRDefault="008B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61"/>
    <w:rsid w:val="00413908"/>
    <w:rsid w:val="008B74F5"/>
    <w:rsid w:val="00DD7C2D"/>
    <w:rsid w:val="00F36661"/>
    <w:rsid w:val="00FA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2B8A2BB-AF9E-4F60-8427-8C763B85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rsid w:val="008B74F5"/>
    <w:pPr>
      <w:widowControl/>
      <w:autoSpaceDN/>
      <w:textAlignment w:val="auto"/>
    </w:pPr>
    <w:rPr>
      <w:rFonts w:eastAsia="Times New Roman" w:cs="Times New Roman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3809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Edvaldo Luiz da Silva</cp:lastModifiedBy>
  <cp:revision>2</cp:revision>
  <dcterms:created xsi:type="dcterms:W3CDTF">2023-10-16T13:16:00Z</dcterms:created>
  <dcterms:modified xsi:type="dcterms:W3CDTF">2023-10-16T13:16:00Z</dcterms:modified>
</cp:coreProperties>
</file>