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31" w:rsidRPr="00E83C31" w:rsidRDefault="00E83C31" w:rsidP="00E83C31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244726" w:rsidRPr="00E83C31" w:rsidRDefault="00E83C31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E83C31" w:rsidRDefault="00FB48E3" w:rsidP="00FB48E3">
      <w:pPr>
        <w:jc w:val="both"/>
        <w:rPr>
          <w:rFonts w:ascii="Arial" w:hAnsi="Arial" w:cs="Arial"/>
          <w:sz w:val="18"/>
          <w:szCs w:val="18"/>
        </w:rPr>
      </w:pPr>
      <w:r w:rsidRPr="00FB48E3">
        <w:rPr>
          <w:rFonts w:ascii="Arial" w:hAnsi="Arial" w:cs="Arial"/>
          <w:sz w:val="18"/>
          <w:szCs w:val="18"/>
        </w:rPr>
        <w:t xml:space="preserve">Nº 423, de 28 de agosto de 2023. Encaminhamento ao Congresso Nacional do texto do projeto de lei que "Dispõe sobre a tributação da renda auferida por pessoas físicas residentes no País em aplicações financeiras, entidades controladas e </w:t>
      </w:r>
      <w:proofErr w:type="spellStart"/>
      <w:r w:rsidRPr="00FB48E3">
        <w:rPr>
          <w:rFonts w:ascii="Arial" w:hAnsi="Arial" w:cs="Arial"/>
          <w:sz w:val="18"/>
          <w:szCs w:val="18"/>
        </w:rPr>
        <w:t>trusts</w:t>
      </w:r>
      <w:proofErr w:type="spellEnd"/>
      <w:r w:rsidRPr="00FB48E3">
        <w:rPr>
          <w:rFonts w:ascii="Arial" w:hAnsi="Arial" w:cs="Arial"/>
          <w:sz w:val="18"/>
          <w:szCs w:val="18"/>
        </w:rPr>
        <w:t xml:space="preserve"> no exterior.".</w:t>
      </w:r>
    </w:p>
    <w:p w:rsidR="00DC1D9C" w:rsidRDefault="00DC1D9C" w:rsidP="00FB48E3">
      <w:pPr>
        <w:jc w:val="both"/>
        <w:rPr>
          <w:rFonts w:ascii="Arial" w:hAnsi="Arial" w:cs="Arial"/>
          <w:sz w:val="18"/>
          <w:szCs w:val="18"/>
        </w:rPr>
      </w:pPr>
    </w:p>
    <w:p w:rsidR="00DC1D9C" w:rsidRDefault="00DC1D9C" w:rsidP="00DC1D9C">
      <w:pPr>
        <w:rPr>
          <w:rFonts w:ascii="Arial" w:hAnsi="Arial" w:cs="Arial"/>
          <w:sz w:val="18"/>
          <w:szCs w:val="18"/>
        </w:rPr>
      </w:pPr>
      <w:bookmarkStart w:id="0" w:name="_GoBack"/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substitui o publicado no DOU de 28.08.2023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 – Edição extra</w:t>
      </w:r>
    </w:p>
    <w:bookmarkEnd w:id="0"/>
    <w:p w:rsidR="00DC1D9C" w:rsidRPr="00FB48E3" w:rsidRDefault="00DC1D9C" w:rsidP="00FB48E3">
      <w:pPr>
        <w:jc w:val="both"/>
        <w:rPr>
          <w:rFonts w:ascii="Arial" w:hAnsi="Arial" w:cs="Arial"/>
          <w:sz w:val="18"/>
          <w:szCs w:val="18"/>
        </w:rPr>
      </w:pPr>
    </w:p>
    <w:sectPr w:rsidR="00DC1D9C" w:rsidRPr="00FB4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31"/>
    <w:rsid w:val="00244726"/>
    <w:rsid w:val="0078588A"/>
    <w:rsid w:val="008A6C72"/>
    <w:rsid w:val="00DC1D9C"/>
    <w:rsid w:val="00E83C31"/>
    <w:rsid w:val="00FB48E3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6A46"/>
  <w15:chartTrackingRefBased/>
  <w15:docId w15:val="{7CD10D0D-4AA8-44A4-8493-52C799F8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2023-10-16T23:29:00Z</dcterms:created>
  <dcterms:modified xsi:type="dcterms:W3CDTF">2023-11-15T00:09:00Z</dcterms:modified>
</cp:coreProperties>
</file>