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B4" w:rsidRPr="009D2A29" w:rsidRDefault="00B81DBD" w:rsidP="000858B4">
      <w:pPr>
        <w:pStyle w:val="Ttulo1"/>
        <w:spacing w:line="240" w:lineRule="auto"/>
        <w:rPr>
          <w:rFonts w:ascii="Arial" w:hAnsi="Arial" w:cs="Arial"/>
          <w:sz w:val="20"/>
        </w:rPr>
      </w:pPr>
      <w:bookmarkStart w:id="0" w:name="_GoBack"/>
      <w:r w:rsidRPr="009D2A29">
        <w:rPr>
          <w:rFonts w:ascii="Arial" w:hAnsi="Arial" w:cs="Arial"/>
          <w:sz w:val="20"/>
        </w:rPr>
        <w:t>MENSAGEM Nº 345</w:t>
      </w: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 w:rsidP="00CD57C2">
      <w:pPr>
        <w:ind w:firstLine="1418"/>
        <w:jc w:val="both"/>
        <w:rPr>
          <w:rFonts w:ascii="Arial" w:hAnsi="Arial" w:cs="Arial"/>
        </w:rPr>
      </w:pPr>
      <w:r w:rsidRPr="009D2A29">
        <w:rPr>
          <w:rFonts w:ascii="Arial" w:hAnsi="Arial" w:cs="Arial"/>
        </w:rPr>
        <w:t>Senhores Membros do Congresso Nacional,</w:t>
      </w:r>
    </w:p>
    <w:p w:rsidR="008D17CF" w:rsidRPr="009D2A29" w:rsidRDefault="008D17CF">
      <w:pPr>
        <w:ind w:firstLine="1418"/>
        <w:jc w:val="both"/>
        <w:rPr>
          <w:rFonts w:ascii="Arial" w:hAnsi="Arial" w:cs="Arial"/>
        </w:rPr>
      </w:pPr>
    </w:p>
    <w:p w:rsidR="008D17CF" w:rsidRPr="009D2A29" w:rsidRDefault="008D17CF">
      <w:pPr>
        <w:ind w:firstLine="1418"/>
        <w:jc w:val="both"/>
        <w:rPr>
          <w:rFonts w:ascii="Arial" w:hAnsi="Arial" w:cs="Arial"/>
        </w:rPr>
      </w:pPr>
    </w:p>
    <w:p w:rsidR="008D17CF" w:rsidRPr="009D2A29" w:rsidRDefault="008D17CF">
      <w:pPr>
        <w:ind w:firstLine="1418"/>
        <w:jc w:val="both"/>
        <w:rPr>
          <w:rFonts w:ascii="Arial" w:hAnsi="Arial" w:cs="Arial"/>
        </w:rPr>
      </w:pPr>
    </w:p>
    <w:p w:rsidR="008D17CF" w:rsidRPr="009D2A29" w:rsidRDefault="008D17CF">
      <w:pPr>
        <w:ind w:firstLine="1418"/>
        <w:jc w:val="both"/>
        <w:rPr>
          <w:rFonts w:ascii="Arial" w:hAnsi="Arial" w:cs="Arial"/>
        </w:rPr>
      </w:pPr>
    </w:p>
    <w:p w:rsidR="008D17CF" w:rsidRPr="009D2A29" w:rsidRDefault="008D17CF">
      <w:pPr>
        <w:ind w:firstLine="1418"/>
        <w:jc w:val="both"/>
        <w:rPr>
          <w:rFonts w:ascii="Arial" w:hAnsi="Arial" w:cs="Arial"/>
        </w:rPr>
      </w:pPr>
      <w:r w:rsidRPr="009D2A29">
        <w:rPr>
          <w:rFonts w:ascii="Arial" w:hAnsi="Arial" w:cs="Arial"/>
        </w:rPr>
        <w:t>Dirijo-me a Vossas Excelências para solicitar seja atribuído o regime de urgência, de acordo com os termos do § 1</w:t>
      </w:r>
      <w:r w:rsidRPr="009D2A29">
        <w:rPr>
          <w:rFonts w:ascii="Arial" w:hAnsi="Arial" w:cs="Arial"/>
          <w:u w:val="single"/>
          <w:vertAlign w:val="superscript"/>
        </w:rPr>
        <w:t>o</w:t>
      </w:r>
      <w:r w:rsidRPr="009D2A29">
        <w:rPr>
          <w:rFonts w:ascii="Arial" w:hAnsi="Arial" w:cs="Arial"/>
        </w:rPr>
        <w:t xml:space="preserve"> do art. 64 da Constituição, ao projeto de lei que tramita na Câmara dos Deputados</w:t>
      </w:r>
      <w:r w:rsidR="00657553" w:rsidRPr="009D2A29">
        <w:rPr>
          <w:rFonts w:ascii="Arial" w:hAnsi="Arial" w:cs="Arial"/>
        </w:rPr>
        <w:t xml:space="preserve"> com o nº </w:t>
      </w:r>
      <w:r w:rsidR="00615CA0" w:rsidRPr="009D2A29">
        <w:rPr>
          <w:rFonts w:ascii="Arial" w:hAnsi="Arial" w:cs="Arial"/>
        </w:rPr>
        <w:t>2.925</w:t>
      </w:r>
      <w:r w:rsidR="00657553" w:rsidRPr="009D2A29">
        <w:rPr>
          <w:rFonts w:ascii="Arial" w:hAnsi="Arial" w:cs="Arial"/>
        </w:rPr>
        <w:t>, de 202</w:t>
      </w:r>
      <w:r w:rsidR="00615CA0" w:rsidRPr="009D2A29">
        <w:rPr>
          <w:rFonts w:ascii="Arial" w:hAnsi="Arial" w:cs="Arial"/>
        </w:rPr>
        <w:t>3</w:t>
      </w:r>
      <w:r w:rsidRPr="009D2A29">
        <w:rPr>
          <w:rFonts w:ascii="Arial" w:hAnsi="Arial" w:cs="Arial"/>
        </w:rPr>
        <w:t>, que “</w:t>
      </w:r>
      <w:r w:rsidR="00615CA0" w:rsidRPr="009D2A29">
        <w:rPr>
          <w:rFonts w:ascii="Arial" w:hAnsi="Arial" w:cs="Arial"/>
          <w:spacing w:val="-1"/>
        </w:rPr>
        <w:t>Altera a Lei nº 6.385, de 7 de dezembro de 1976, e a Lei nº 6.404, de 15 de dezembro de 1976, para dispor sobre a transparência em processos arbitrais e o sistema de tutela privada de direitos de investidores do mercado de valores mobiliários</w:t>
      </w:r>
      <w:r w:rsidRPr="009D2A29">
        <w:rPr>
          <w:rFonts w:ascii="Arial" w:hAnsi="Arial" w:cs="Arial"/>
        </w:rPr>
        <w:t>”, encaminhado ao Congresso Nacional com a Mensagem n</w:t>
      </w:r>
      <w:r w:rsidRPr="009D2A29">
        <w:rPr>
          <w:rFonts w:ascii="Arial" w:hAnsi="Arial" w:cs="Arial"/>
          <w:u w:val="single"/>
          <w:vertAlign w:val="superscript"/>
        </w:rPr>
        <w:t>o</w:t>
      </w:r>
      <w:r w:rsidRPr="009D2A29">
        <w:rPr>
          <w:rFonts w:ascii="Arial" w:hAnsi="Arial" w:cs="Arial"/>
        </w:rPr>
        <w:t xml:space="preserve"> </w:t>
      </w:r>
      <w:r w:rsidR="00615CA0" w:rsidRPr="009D2A29">
        <w:rPr>
          <w:rFonts w:ascii="Arial" w:hAnsi="Arial" w:cs="Arial"/>
        </w:rPr>
        <w:t>254</w:t>
      </w:r>
      <w:r w:rsidR="00CD57C2" w:rsidRPr="009D2A29">
        <w:rPr>
          <w:rFonts w:ascii="Arial" w:hAnsi="Arial" w:cs="Arial"/>
        </w:rPr>
        <w:t xml:space="preserve">, de </w:t>
      </w:r>
      <w:r w:rsidR="00615CA0" w:rsidRPr="009D2A29">
        <w:rPr>
          <w:rFonts w:ascii="Arial" w:hAnsi="Arial" w:cs="Arial"/>
        </w:rPr>
        <w:t>1º</w:t>
      </w:r>
      <w:r w:rsidR="00CD57C2" w:rsidRPr="009D2A29">
        <w:rPr>
          <w:rFonts w:ascii="Arial" w:hAnsi="Arial" w:cs="Arial"/>
        </w:rPr>
        <w:t xml:space="preserve"> de </w:t>
      </w:r>
      <w:r w:rsidR="00615CA0" w:rsidRPr="009D2A29">
        <w:rPr>
          <w:rFonts w:ascii="Arial" w:hAnsi="Arial" w:cs="Arial"/>
        </w:rPr>
        <w:t>junho</w:t>
      </w:r>
      <w:r w:rsidR="00CD57C2" w:rsidRPr="009D2A29">
        <w:rPr>
          <w:rFonts w:ascii="Arial" w:hAnsi="Arial" w:cs="Arial"/>
        </w:rPr>
        <w:t xml:space="preserve"> de 202</w:t>
      </w:r>
      <w:r w:rsidR="00615CA0" w:rsidRPr="009D2A29">
        <w:rPr>
          <w:rFonts w:ascii="Arial" w:hAnsi="Arial" w:cs="Arial"/>
        </w:rPr>
        <w:t>3</w:t>
      </w:r>
      <w:r w:rsidRPr="009D2A29">
        <w:rPr>
          <w:rFonts w:ascii="Arial" w:hAnsi="Arial" w:cs="Arial"/>
        </w:rPr>
        <w:t>.</w:t>
      </w: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Pr="009D2A29" w:rsidRDefault="008D17CF">
      <w:pPr>
        <w:jc w:val="both"/>
        <w:rPr>
          <w:rFonts w:ascii="Arial" w:hAnsi="Arial" w:cs="Arial"/>
        </w:rPr>
      </w:pPr>
    </w:p>
    <w:p w:rsidR="008D17CF" w:rsidRDefault="008D17CF">
      <w:pPr>
        <w:jc w:val="right"/>
        <w:rPr>
          <w:rFonts w:ascii="Arial" w:hAnsi="Arial" w:cs="Arial"/>
        </w:rPr>
      </w:pPr>
      <w:r w:rsidRPr="009D2A29">
        <w:rPr>
          <w:rFonts w:ascii="Arial" w:hAnsi="Arial" w:cs="Arial"/>
        </w:rPr>
        <w:t xml:space="preserve">Brasília, </w:t>
      </w:r>
      <w:r w:rsidR="00B81DBD" w:rsidRPr="009D2A29">
        <w:rPr>
          <w:rFonts w:ascii="Arial" w:hAnsi="Arial" w:cs="Arial"/>
        </w:rPr>
        <w:t>20</w:t>
      </w:r>
      <w:r w:rsidRPr="009D2A29">
        <w:rPr>
          <w:rFonts w:ascii="Arial" w:hAnsi="Arial" w:cs="Arial"/>
        </w:rPr>
        <w:t xml:space="preserve"> de </w:t>
      </w:r>
      <w:r w:rsidR="00615CA0" w:rsidRPr="009D2A29">
        <w:rPr>
          <w:rFonts w:ascii="Arial" w:hAnsi="Arial" w:cs="Arial"/>
        </w:rPr>
        <w:t>julho</w:t>
      </w:r>
      <w:r w:rsidRPr="009D2A29">
        <w:rPr>
          <w:rFonts w:ascii="Arial" w:hAnsi="Arial" w:cs="Arial"/>
        </w:rPr>
        <w:t xml:space="preserve"> de 20</w:t>
      </w:r>
      <w:r w:rsidR="00137C09" w:rsidRPr="009D2A29">
        <w:rPr>
          <w:rFonts w:ascii="Arial" w:hAnsi="Arial" w:cs="Arial"/>
        </w:rPr>
        <w:t>2</w:t>
      </w:r>
      <w:r w:rsidR="00983585" w:rsidRPr="009D2A29">
        <w:rPr>
          <w:rFonts w:ascii="Arial" w:hAnsi="Arial" w:cs="Arial"/>
        </w:rPr>
        <w:t>3</w:t>
      </w:r>
      <w:r w:rsidRPr="009D2A29">
        <w:rPr>
          <w:rFonts w:ascii="Arial" w:hAnsi="Arial" w:cs="Arial"/>
        </w:rPr>
        <w:t>.</w:t>
      </w:r>
    </w:p>
    <w:p w:rsidR="009D2A29" w:rsidRDefault="009D2A29">
      <w:pPr>
        <w:jc w:val="right"/>
        <w:rPr>
          <w:rFonts w:ascii="Arial" w:hAnsi="Arial" w:cs="Arial"/>
        </w:rPr>
      </w:pPr>
    </w:p>
    <w:p w:rsidR="009D2A29" w:rsidRPr="009D2A29" w:rsidRDefault="009D2A29" w:rsidP="009D2A29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Este texto não substitui o publicado no DOU de 2</w:t>
      </w:r>
      <w:r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.202</w:t>
      </w:r>
      <w:r>
        <w:rPr>
          <w:rFonts w:ascii="Arial" w:hAnsi="Arial" w:cs="Arial"/>
          <w:color w:val="FF0000"/>
        </w:rPr>
        <w:t>3</w:t>
      </w:r>
      <w:r>
        <w:rPr>
          <w:rFonts w:ascii="Arial" w:hAnsi="Arial" w:cs="Arial"/>
          <w:color w:val="FF0000"/>
        </w:rPr>
        <w:t>.</w:t>
      </w:r>
      <w:bookmarkEnd w:id="0"/>
    </w:p>
    <w:sectPr w:rsidR="009D2A29" w:rsidRPr="009D2A29">
      <w:headerReference w:type="even" r:id="rId6"/>
      <w:headerReference w:type="default" r:id="rId7"/>
      <w:footnotePr>
        <w:numRestart w:val="eachSect"/>
      </w:footnotePr>
      <w:pgSz w:w="11850" w:h="16783"/>
      <w:pgMar w:top="3119" w:right="851" w:bottom="1134" w:left="1701" w:header="17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0B" w:rsidRDefault="00E47F0B" w:rsidP="008D17CF">
      <w:r>
        <w:separator/>
      </w:r>
    </w:p>
  </w:endnote>
  <w:endnote w:type="continuationSeparator" w:id="0">
    <w:p w:rsidR="00E47F0B" w:rsidRDefault="00E47F0B" w:rsidP="008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0B" w:rsidRDefault="00E47F0B" w:rsidP="008D17CF">
      <w:r>
        <w:separator/>
      </w:r>
    </w:p>
  </w:footnote>
  <w:footnote w:type="continuationSeparator" w:id="0">
    <w:p w:rsidR="00E47F0B" w:rsidRDefault="00E47F0B" w:rsidP="008D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CF" w:rsidRDefault="008D17CF">
    <w:pPr>
      <w:spacing w:line="360" w:lineRule="exact"/>
      <w:jc w:val="right"/>
      <w:rPr>
        <w:sz w:val="24"/>
      </w:rPr>
    </w:pPr>
    <w:r>
      <w:rPr>
        <w:sz w:val="24"/>
      </w:rPr>
      <w:pgNum/>
    </w:r>
  </w:p>
  <w:p w:rsidR="008D17CF" w:rsidRDefault="008D17CF">
    <w:pPr>
      <w:spacing w:line="360" w:lineRule="exact"/>
      <w:jc w:val="both"/>
      <w:rPr>
        <w:sz w:val="24"/>
      </w:rPr>
    </w:pPr>
  </w:p>
  <w:p w:rsidR="008D17CF" w:rsidRDefault="008D17CF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CF" w:rsidRDefault="008D17CF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:rsidR="008D17CF" w:rsidRDefault="008D17CF">
    <w:pPr>
      <w:spacing w:line="360" w:lineRule="exact"/>
      <w:jc w:val="both"/>
      <w:rPr>
        <w:rFonts w:ascii="Bookman" w:hAnsi="Bookman"/>
        <w:sz w:val="24"/>
      </w:rPr>
    </w:pPr>
  </w:p>
  <w:p w:rsidR="008D17CF" w:rsidRDefault="008D17CF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0B"/>
    <w:rsid w:val="000336E6"/>
    <w:rsid w:val="000858B4"/>
    <w:rsid w:val="000C7A80"/>
    <w:rsid w:val="00137C09"/>
    <w:rsid w:val="001823BB"/>
    <w:rsid w:val="0021521C"/>
    <w:rsid w:val="00325669"/>
    <w:rsid w:val="003C270C"/>
    <w:rsid w:val="005615D5"/>
    <w:rsid w:val="0059261C"/>
    <w:rsid w:val="00613445"/>
    <w:rsid w:val="00615CA0"/>
    <w:rsid w:val="00657553"/>
    <w:rsid w:val="00723955"/>
    <w:rsid w:val="008D17CF"/>
    <w:rsid w:val="00983585"/>
    <w:rsid w:val="009D2A29"/>
    <w:rsid w:val="00A55269"/>
    <w:rsid w:val="00A71F25"/>
    <w:rsid w:val="00AC16B8"/>
    <w:rsid w:val="00B81DBD"/>
    <w:rsid w:val="00C91407"/>
    <w:rsid w:val="00CD57C2"/>
    <w:rsid w:val="00DF50EC"/>
    <w:rsid w:val="00E03337"/>
    <w:rsid w:val="00E17A20"/>
    <w:rsid w:val="00E32873"/>
    <w:rsid w:val="00E47F0B"/>
    <w:rsid w:val="00F27E5C"/>
    <w:rsid w:val="00F70673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FC9D7"/>
  <w15:docId w15:val="{12363704-3382-4978-9F5A-FF4D7B26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858B4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0858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Edmar Alves de Jesus</dc:creator>
  <cp:lastModifiedBy>Edvaldo Luiz da Silva</cp:lastModifiedBy>
  <cp:revision>2</cp:revision>
  <cp:lastPrinted>1900-01-01T03:00:00Z</cp:lastPrinted>
  <dcterms:created xsi:type="dcterms:W3CDTF">2024-03-22T22:12:00Z</dcterms:created>
  <dcterms:modified xsi:type="dcterms:W3CDTF">2024-03-22T22:12:00Z</dcterms:modified>
</cp:coreProperties>
</file>