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6B13" w14:textId="77777777" w:rsidR="008D2B90" w:rsidRPr="00A82940" w:rsidRDefault="008D2B90">
      <w:pPr>
        <w:pStyle w:val="Textbody"/>
        <w:rPr>
          <w:rFonts w:ascii="Arial" w:hAnsi="Arial" w:cs="Arial"/>
          <w:b/>
          <w:sz w:val="20"/>
          <w:szCs w:val="20"/>
        </w:rPr>
      </w:pPr>
      <w:bookmarkStart w:id="0" w:name="_GoBack"/>
    </w:p>
    <w:p w14:paraId="06058382" w14:textId="77777777" w:rsidR="008D2B90" w:rsidRPr="00A82940" w:rsidRDefault="008D2B90">
      <w:pPr>
        <w:pStyle w:val="Textbody"/>
        <w:spacing w:before="567" w:after="0"/>
        <w:ind w:left="680"/>
        <w:rPr>
          <w:rFonts w:ascii="Arial" w:hAnsi="Arial" w:cs="Arial"/>
          <w:sz w:val="20"/>
          <w:szCs w:val="20"/>
        </w:rPr>
      </w:pPr>
      <w:r w:rsidRPr="00A82940">
        <w:rPr>
          <w:rFonts w:ascii="Arial" w:hAnsi="Arial" w:cs="Arial"/>
          <w:sz w:val="20"/>
          <w:szCs w:val="20"/>
        </w:rPr>
        <w:t>EM n</w:t>
      </w:r>
      <w:r w:rsidRPr="00A82940">
        <w:rPr>
          <w:rFonts w:ascii="Arial" w:hAnsi="Arial" w:cs="Arial"/>
          <w:strike/>
          <w:sz w:val="20"/>
          <w:szCs w:val="20"/>
        </w:rPr>
        <w:t>º</w:t>
      </w:r>
      <w:r w:rsidRPr="00A82940">
        <w:rPr>
          <w:rFonts w:ascii="Arial" w:hAnsi="Arial" w:cs="Arial"/>
          <w:sz w:val="20"/>
          <w:szCs w:val="20"/>
        </w:rPr>
        <w:t xml:space="preserve"> 00050/2023 MDIC</w:t>
      </w:r>
    </w:p>
    <w:p w14:paraId="1C92D045" w14:textId="77777777" w:rsidR="008D2B90" w:rsidRPr="00A82940" w:rsidRDefault="008D2B90">
      <w:pPr>
        <w:pStyle w:val="Textbody"/>
        <w:rPr>
          <w:rFonts w:ascii="Arial" w:hAnsi="Arial" w:cs="Arial"/>
          <w:sz w:val="20"/>
          <w:szCs w:val="20"/>
        </w:rPr>
      </w:pPr>
      <w:r w:rsidRPr="00A82940">
        <w:rPr>
          <w:rFonts w:ascii="Arial" w:hAnsi="Arial" w:cs="Arial"/>
          <w:sz w:val="20"/>
          <w:szCs w:val="20"/>
        </w:rPr>
        <w:t> </w:t>
      </w:r>
    </w:p>
    <w:p w14:paraId="474CA9D4" w14:textId="77777777" w:rsidR="008D2B90" w:rsidRPr="00A82940" w:rsidRDefault="008D2B90">
      <w:pPr>
        <w:pStyle w:val="PreformattedText"/>
        <w:spacing w:after="1701"/>
        <w:jc w:val="right"/>
        <w:rPr>
          <w:rFonts w:ascii="Arial" w:hAnsi="Arial" w:cs="Arial"/>
        </w:rPr>
      </w:pPr>
      <w:r w:rsidRPr="00A82940">
        <w:rPr>
          <w:rFonts w:ascii="Arial" w:hAnsi="Arial" w:cs="Arial"/>
        </w:rPr>
        <w:t xml:space="preserve">Brasília, 25 de </w:t>
      </w:r>
      <w:proofErr w:type="gramStart"/>
      <w:r w:rsidRPr="00A82940">
        <w:rPr>
          <w:rFonts w:ascii="Arial" w:hAnsi="Arial" w:cs="Arial"/>
        </w:rPr>
        <w:t>Setembro</w:t>
      </w:r>
      <w:proofErr w:type="gramEnd"/>
      <w:r w:rsidRPr="00A82940">
        <w:rPr>
          <w:rFonts w:ascii="Arial" w:hAnsi="Arial" w:cs="Arial"/>
        </w:rPr>
        <w:t xml:space="preserve"> de 2023</w:t>
      </w:r>
    </w:p>
    <w:p w14:paraId="631BFDC9" w14:textId="77777777" w:rsidR="008D2B90" w:rsidRPr="00A82940" w:rsidRDefault="008D2B90">
      <w:pPr>
        <w:pStyle w:val="Textbody"/>
        <w:spacing w:before="113" w:after="567"/>
        <w:ind w:firstLine="1134"/>
        <w:rPr>
          <w:rFonts w:ascii="Arial" w:hAnsi="Arial" w:cs="Arial"/>
          <w:sz w:val="20"/>
          <w:szCs w:val="20"/>
        </w:rPr>
      </w:pPr>
      <w:proofErr w:type="gramStart"/>
      <w:r w:rsidRPr="00A82940">
        <w:rPr>
          <w:rFonts w:ascii="Arial" w:hAnsi="Arial" w:cs="Arial"/>
          <w:sz w:val="20"/>
          <w:szCs w:val="20"/>
        </w:rPr>
        <w:t>Senhor Presidente</w:t>
      </w:r>
      <w:proofErr w:type="gramEnd"/>
      <w:r w:rsidRPr="00A82940">
        <w:rPr>
          <w:rFonts w:ascii="Arial" w:hAnsi="Arial" w:cs="Arial"/>
          <w:sz w:val="20"/>
          <w:szCs w:val="20"/>
        </w:rPr>
        <w:t xml:space="preserve"> da República,</w:t>
      </w:r>
    </w:p>
    <w:p w14:paraId="43E3E4B5"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Submeto à sua apreciação minuta de Proposta de Projeto de Lei que visa alterar a Lei nº 12.995, de 18 de junho de 2014, com o objetivo de atualizar a redação do dispositivo que impõe a utilização da certificação digital emitida no âmbito da Infraestrutura de Chaves Públicas Brasileira - ICP-Brasil como mecanismo exclusivo para assinatura dos atos processuais relativos às investigações de defesa comercial.</w:t>
      </w:r>
    </w:p>
    <w:p w14:paraId="18C9C1AF"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A medida visa simplificar e desburocratizar os procedimentos administrativos no âmbito das investigações de defesa comercial conduzidas pelo Departamento de Defesa Comercial da Secretaria de Comércio Exterior do Ministério do Desenvolvimento, Indústria, Comércio e Serviços, tendo em vista que permitirá a utilização de outros mecanismos de assinatura digital já implementados na Administração Pública e que garantem, de igual forma, a segurança necessária para a realização dos procedimentos administrativos e as respectivas verificações de autenticidade.</w:t>
      </w:r>
    </w:p>
    <w:p w14:paraId="0F180675"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Cabe pontuar que a Lei nº 12.995, de 18 de junho de 2014 está inserida em um contexto embrionário da digitalização dos serviços públicos, no qual havia a necessidade de exclusividade no uso da certificação digital emitida no âmbito da ICP-Brasil. Atualmente, existem outras regras que regulamentam a assinatura e a validade dos documentos em meio digital que são mais flexíveis. É o caso da Portaria nº 294, de 4 de agosto de 2020, publicada no Diário Oficial da União de 06 de agosto de 2020, que instituiu o Sistema Eletrônico de Informações - SEI no âmbito do Ministério da Economia, sistema este que continua operante mesmo após a reestruturação dos Ministérios e a recriação do MDIC.</w:t>
      </w:r>
    </w:p>
    <w:p w14:paraId="27BC6C9B"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A aludida alteração normativa atingirá as partes interessadas no âmbito do sistema de defesa comercial brasileiro, qual seja, a indústria nacional (produtores domésticos), os importadores e exportadores, e seus representantes legais, bem como as autoridades envolvidas.</w:t>
      </w:r>
    </w:p>
    <w:p w14:paraId="029F2F55"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Para além disso, nota-se que a exigência de análise de impacto regulatório (AIR) não se aplica às propostas de edição de proposta de lei ordinária, nos termos do art. 5º, parágrafo único da Lei nº 13.874, de 2019, c/</w:t>
      </w:r>
      <w:proofErr w:type="gramStart"/>
      <w:r w:rsidRPr="00A82940">
        <w:rPr>
          <w:rFonts w:ascii="Arial" w:hAnsi="Arial" w:cs="Arial"/>
          <w:sz w:val="20"/>
          <w:szCs w:val="20"/>
        </w:rPr>
        <w:t>c</w:t>
      </w:r>
      <w:proofErr w:type="gramEnd"/>
      <w:r w:rsidRPr="00A82940">
        <w:rPr>
          <w:rFonts w:ascii="Arial" w:hAnsi="Arial" w:cs="Arial"/>
          <w:sz w:val="20"/>
          <w:szCs w:val="20"/>
        </w:rPr>
        <w:t xml:space="preserve"> o § 3º do art. 1º do Decreto </w:t>
      </w:r>
      <w:r w:rsidRPr="00A82940">
        <w:rPr>
          <w:rFonts w:ascii="Arial" w:hAnsi="Arial" w:cs="Arial"/>
          <w:sz w:val="20"/>
          <w:szCs w:val="20"/>
        </w:rPr>
        <w:lastRenderedPageBreak/>
        <w:t>nº 10.411, de 2020, motivo pelo qual esse instrumento não se faz necessário neste caso.</w:t>
      </w:r>
    </w:p>
    <w:p w14:paraId="2FE78C1F"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Esclarece-se, também, que a presente proposta obedece ao disposto nos artigos 16 e 17 da Lei Complementar nº 101/2000 (Lei de Responsabilidade Fiscal), uma vez que não cria ou aumenta despesas governamentais, mas tão somente recomenda a revogação da obrigatoriedade de que os atos processuais relativos às investigações de defesa comercial sejam assinados digitalmente e exclusivamente mediante a certificação digital emitida no âmbito da ICP-Brasil.</w:t>
      </w:r>
    </w:p>
    <w:p w14:paraId="60F75C9A" w14:textId="77777777" w:rsidR="008D2B90" w:rsidRPr="00A82940" w:rsidRDefault="008D2B90">
      <w:pPr>
        <w:pStyle w:val="Textbody"/>
        <w:spacing w:after="200"/>
        <w:ind w:firstLine="1134"/>
        <w:jc w:val="both"/>
        <w:rPr>
          <w:rFonts w:ascii="Arial" w:hAnsi="Arial" w:cs="Arial"/>
          <w:sz w:val="20"/>
          <w:szCs w:val="20"/>
        </w:rPr>
      </w:pPr>
      <w:r w:rsidRPr="00A82940">
        <w:rPr>
          <w:rFonts w:ascii="Arial" w:hAnsi="Arial" w:cs="Arial"/>
          <w:sz w:val="20"/>
          <w:szCs w:val="20"/>
        </w:rPr>
        <w:t>Estas, Senhor Presidente, são as razões que justificam o encaminhamento da presente proposta de projeto de Lei a sua consideração.</w:t>
      </w:r>
    </w:p>
    <w:p w14:paraId="0CA85A89" w14:textId="77777777" w:rsidR="008D2B90" w:rsidRPr="00A82940" w:rsidRDefault="008D2B90">
      <w:pPr>
        <w:pStyle w:val="Textbody"/>
        <w:spacing w:after="1417"/>
        <w:ind w:firstLine="1134"/>
        <w:rPr>
          <w:rFonts w:ascii="Arial" w:hAnsi="Arial" w:cs="Arial"/>
          <w:sz w:val="20"/>
          <w:szCs w:val="20"/>
        </w:rPr>
      </w:pPr>
      <w:r w:rsidRPr="00A82940">
        <w:rPr>
          <w:rFonts w:ascii="Arial" w:hAnsi="Arial" w:cs="Arial"/>
          <w:sz w:val="20"/>
          <w:szCs w:val="20"/>
        </w:rPr>
        <w:t>Respeitosamente,</w:t>
      </w:r>
    </w:p>
    <w:p w14:paraId="31A60466" w14:textId="77777777" w:rsidR="008D2B90" w:rsidRPr="00A82940" w:rsidRDefault="008D2B90">
      <w:pPr>
        <w:pStyle w:val="Textbody"/>
        <w:spacing w:after="0"/>
        <w:jc w:val="center"/>
        <w:rPr>
          <w:rFonts w:ascii="Arial" w:hAnsi="Arial" w:cs="Arial"/>
          <w:sz w:val="20"/>
          <w:szCs w:val="20"/>
        </w:rPr>
      </w:pPr>
    </w:p>
    <w:p w14:paraId="49039399" w14:textId="77777777" w:rsidR="008D2B90" w:rsidRPr="00A82940" w:rsidRDefault="008D2B90">
      <w:pPr>
        <w:pStyle w:val="Textbody"/>
        <w:rPr>
          <w:rFonts w:ascii="Arial" w:hAnsi="Arial" w:cs="Arial"/>
          <w:sz w:val="20"/>
          <w:szCs w:val="20"/>
        </w:rPr>
      </w:pPr>
      <w:r w:rsidRPr="00A82940">
        <w:rPr>
          <w:rFonts w:ascii="Arial" w:hAnsi="Arial" w:cs="Arial"/>
          <w:sz w:val="20"/>
          <w:szCs w:val="20"/>
        </w:rPr>
        <w:t> </w:t>
      </w:r>
    </w:p>
    <w:p w14:paraId="2942268E" w14:textId="77777777" w:rsidR="008D2B90" w:rsidRPr="00A82940" w:rsidRDefault="008D2B90">
      <w:pPr>
        <w:pStyle w:val="Textbody"/>
        <w:rPr>
          <w:rFonts w:ascii="Arial" w:hAnsi="Arial" w:cs="Arial"/>
          <w:sz w:val="20"/>
          <w:szCs w:val="20"/>
        </w:rPr>
      </w:pPr>
      <w:r w:rsidRPr="00A82940">
        <w:rPr>
          <w:rFonts w:ascii="Arial" w:hAnsi="Arial" w:cs="Arial"/>
          <w:sz w:val="20"/>
          <w:szCs w:val="20"/>
        </w:rPr>
        <w:t> </w:t>
      </w:r>
    </w:p>
    <w:p w14:paraId="69CDE47C" w14:textId="77777777" w:rsidR="008D2B90" w:rsidRPr="00A82940" w:rsidRDefault="008D2B90">
      <w:pPr>
        <w:pStyle w:val="Standard"/>
        <w:ind w:left="567" w:right="284"/>
        <w:rPr>
          <w:rFonts w:ascii="Arial" w:hAnsi="Arial" w:cs="Arial"/>
          <w:b/>
          <w:sz w:val="20"/>
          <w:szCs w:val="20"/>
        </w:rPr>
      </w:pPr>
    </w:p>
    <w:p w14:paraId="1AC34D27" w14:textId="77777777" w:rsidR="008D2B90" w:rsidRPr="00A82940" w:rsidRDefault="008D2B90">
      <w:pPr>
        <w:pStyle w:val="Standard"/>
        <w:ind w:left="567" w:right="284"/>
        <w:rPr>
          <w:rFonts w:ascii="Arial" w:hAnsi="Arial" w:cs="Arial"/>
          <w:b/>
          <w:sz w:val="20"/>
          <w:szCs w:val="20"/>
        </w:rPr>
      </w:pPr>
    </w:p>
    <w:p w14:paraId="51739E6B" w14:textId="77777777" w:rsidR="008D2B90" w:rsidRPr="00A82940" w:rsidRDefault="008D2B90">
      <w:pPr>
        <w:pStyle w:val="Standard"/>
        <w:ind w:left="567" w:right="284"/>
        <w:rPr>
          <w:rFonts w:ascii="Arial" w:hAnsi="Arial" w:cs="Arial"/>
          <w:b/>
          <w:sz w:val="20"/>
          <w:szCs w:val="20"/>
        </w:rPr>
      </w:pPr>
    </w:p>
    <w:p w14:paraId="5B915320" w14:textId="77777777" w:rsidR="008D2B90" w:rsidRPr="00A82940" w:rsidRDefault="008D2B90">
      <w:pPr>
        <w:pStyle w:val="Standard"/>
        <w:ind w:left="567" w:right="284"/>
        <w:rPr>
          <w:rFonts w:ascii="Arial" w:hAnsi="Arial" w:cs="Arial"/>
          <w:b/>
          <w:sz w:val="20"/>
          <w:szCs w:val="20"/>
        </w:rPr>
      </w:pPr>
    </w:p>
    <w:p w14:paraId="712ECDCF" w14:textId="77777777" w:rsidR="008D2B90" w:rsidRPr="00A82940" w:rsidRDefault="008D2B90">
      <w:pPr>
        <w:pStyle w:val="Standard"/>
        <w:ind w:left="567" w:right="284"/>
        <w:rPr>
          <w:rFonts w:ascii="Arial" w:hAnsi="Arial" w:cs="Arial"/>
          <w:b/>
          <w:sz w:val="20"/>
          <w:szCs w:val="20"/>
        </w:rPr>
      </w:pPr>
    </w:p>
    <w:p w14:paraId="2B9A8093" w14:textId="77777777" w:rsidR="008D2B90" w:rsidRPr="00A82940" w:rsidRDefault="008D2B90">
      <w:pPr>
        <w:pStyle w:val="Standard"/>
        <w:ind w:left="567" w:right="284"/>
        <w:rPr>
          <w:rFonts w:ascii="Arial" w:hAnsi="Arial" w:cs="Arial"/>
          <w:b/>
          <w:sz w:val="20"/>
          <w:szCs w:val="20"/>
        </w:rPr>
      </w:pPr>
    </w:p>
    <w:p w14:paraId="61436356" w14:textId="77777777" w:rsidR="008D2B90" w:rsidRPr="00A82940" w:rsidRDefault="008D2B90">
      <w:pPr>
        <w:pStyle w:val="Standard"/>
        <w:ind w:left="567" w:right="284"/>
        <w:rPr>
          <w:rFonts w:ascii="Arial" w:hAnsi="Arial" w:cs="Arial"/>
          <w:b/>
          <w:sz w:val="20"/>
          <w:szCs w:val="20"/>
        </w:rPr>
      </w:pPr>
    </w:p>
    <w:p w14:paraId="7146D592" w14:textId="77777777" w:rsidR="008D2B90" w:rsidRPr="00A82940" w:rsidRDefault="008D2B90">
      <w:pPr>
        <w:pStyle w:val="Standard"/>
        <w:ind w:left="567" w:right="284"/>
        <w:rPr>
          <w:rFonts w:ascii="Arial" w:hAnsi="Arial" w:cs="Arial"/>
          <w:b/>
          <w:sz w:val="20"/>
          <w:szCs w:val="20"/>
        </w:rPr>
      </w:pPr>
    </w:p>
    <w:p w14:paraId="457C417E" w14:textId="77777777" w:rsidR="008D2B90" w:rsidRPr="00A82940" w:rsidRDefault="008D2B90">
      <w:pPr>
        <w:pStyle w:val="Standard"/>
        <w:ind w:left="567" w:right="284"/>
        <w:rPr>
          <w:rFonts w:ascii="Arial" w:hAnsi="Arial" w:cs="Arial"/>
          <w:b/>
          <w:sz w:val="20"/>
          <w:szCs w:val="20"/>
        </w:rPr>
      </w:pPr>
    </w:p>
    <w:p w14:paraId="4AE95790" w14:textId="77777777" w:rsidR="008D2B90" w:rsidRPr="00A82940" w:rsidRDefault="008D2B90">
      <w:pPr>
        <w:pStyle w:val="Standard"/>
        <w:ind w:left="567" w:right="284"/>
        <w:rPr>
          <w:rFonts w:ascii="Arial" w:hAnsi="Arial" w:cs="Arial"/>
          <w:b/>
          <w:sz w:val="20"/>
          <w:szCs w:val="20"/>
        </w:rPr>
      </w:pPr>
    </w:p>
    <w:p w14:paraId="74D11284" w14:textId="77777777" w:rsidR="008D2B90" w:rsidRPr="00A82940" w:rsidRDefault="008D2B90">
      <w:pPr>
        <w:pStyle w:val="Standard"/>
        <w:ind w:left="567" w:right="284"/>
        <w:rPr>
          <w:rFonts w:ascii="Arial" w:hAnsi="Arial" w:cs="Arial"/>
          <w:b/>
          <w:sz w:val="20"/>
          <w:szCs w:val="20"/>
        </w:rPr>
      </w:pPr>
    </w:p>
    <w:p w14:paraId="13C03EAD" w14:textId="77777777" w:rsidR="008D2B90" w:rsidRPr="00A82940" w:rsidRDefault="008D2B90">
      <w:pPr>
        <w:pStyle w:val="Standard"/>
        <w:ind w:left="567" w:right="284"/>
        <w:rPr>
          <w:rFonts w:ascii="Arial" w:hAnsi="Arial" w:cs="Arial"/>
          <w:b/>
          <w:sz w:val="20"/>
          <w:szCs w:val="20"/>
        </w:rPr>
      </w:pPr>
    </w:p>
    <w:p w14:paraId="51313BE7" w14:textId="77777777" w:rsidR="008D2B90" w:rsidRPr="00A82940" w:rsidRDefault="008D2B90">
      <w:pPr>
        <w:pStyle w:val="Standard"/>
        <w:ind w:left="567" w:right="284"/>
        <w:rPr>
          <w:rFonts w:ascii="Arial" w:hAnsi="Arial" w:cs="Arial"/>
          <w:b/>
          <w:sz w:val="20"/>
          <w:szCs w:val="20"/>
        </w:rPr>
      </w:pPr>
    </w:p>
    <w:p w14:paraId="68D3EA93" w14:textId="77777777" w:rsidR="008D2B90" w:rsidRPr="00A82940" w:rsidRDefault="008D2B90">
      <w:pPr>
        <w:pStyle w:val="Standard"/>
        <w:ind w:left="567" w:right="284"/>
        <w:rPr>
          <w:rFonts w:ascii="Arial" w:hAnsi="Arial" w:cs="Arial"/>
          <w:b/>
          <w:sz w:val="20"/>
          <w:szCs w:val="20"/>
        </w:rPr>
      </w:pPr>
    </w:p>
    <w:p w14:paraId="24DB0B8E" w14:textId="77777777" w:rsidR="008D2B90" w:rsidRPr="00A82940" w:rsidRDefault="008D2B90">
      <w:pPr>
        <w:pStyle w:val="Standard"/>
        <w:ind w:left="567" w:right="284"/>
        <w:rPr>
          <w:rFonts w:ascii="Arial" w:hAnsi="Arial" w:cs="Arial"/>
          <w:b/>
          <w:sz w:val="20"/>
          <w:szCs w:val="20"/>
        </w:rPr>
      </w:pPr>
    </w:p>
    <w:p w14:paraId="02570D9F" w14:textId="77777777" w:rsidR="008D2B90" w:rsidRPr="00A82940" w:rsidRDefault="008D2B90">
      <w:pPr>
        <w:pStyle w:val="Standard"/>
        <w:ind w:left="567" w:right="284"/>
        <w:rPr>
          <w:rFonts w:ascii="Arial" w:hAnsi="Arial" w:cs="Arial"/>
          <w:b/>
          <w:sz w:val="20"/>
          <w:szCs w:val="20"/>
        </w:rPr>
      </w:pPr>
    </w:p>
    <w:p w14:paraId="60B247BB" w14:textId="77777777" w:rsidR="008D2B90" w:rsidRPr="00A82940" w:rsidRDefault="008D2B90">
      <w:pPr>
        <w:pStyle w:val="Standard"/>
        <w:ind w:left="567" w:right="284"/>
        <w:rPr>
          <w:rFonts w:ascii="Arial" w:hAnsi="Arial" w:cs="Arial"/>
          <w:b/>
          <w:sz w:val="20"/>
          <w:szCs w:val="20"/>
        </w:rPr>
      </w:pPr>
    </w:p>
    <w:p w14:paraId="3276A8E7" w14:textId="77777777" w:rsidR="008D2B90" w:rsidRPr="00A82940" w:rsidRDefault="008D2B90">
      <w:pPr>
        <w:pStyle w:val="Standard"/>
        <w:ind w:left="567" w:right="284"/>
        <w:rPr>
          <w:rFonts w:ascii="Arial" w:hAnsi="Arial" w:cs="Arial"/>
          <w:b/>
          <w:sz w:val="20"/>
          <w:szCs w:val="20"/>
        </w:rPr>
      </w:pPr>
    </w:p>
    <w:p w14:paraId="0D3A79D7" w14:textId="77777777" w:rsidR="008D2B90" w:rsidRPr="00A82940" w:rsidRDefault="008D2B90">
      <w:pPr>
        <w:pStyle w:val="Standard"/>
        <w:ind w:left="567" w:right="284"/>
        <w:rPr>
          <w:rFonts w:ascii="Arial" w:hAnsi="Arial" w:cs="Arial"/>
          <w:b/>
          <w:sz w:val="20"/>
          <w:szCs w:val="20"/>
        </w:rPr>
      </w:pPr>
    </w:p>
    <w:p w14:paraId="1760F15E" w14:textId="77777777" w:rsidR="008D2B90" w:rsidRPr="00A82940" w:rsidRDefault="008D2B90">
      <w:pPr>
        <w:pStyle w:val="Standard"/>
        <w:ind w:left="567" w:right="284"/>
        <w:rPr>
          <w:rFonts w:ascii="Arial" w:hAnsi="Arial" w:cs="Arial"/>
          <w:b/>
          <w:sz w:val="20"/>
          <w:szCs w:val="20"/>
        </w:rPr>
      </w:pPr>
    </w:p>
    <w:p w14:paraId="7D1868D4" w14:textId="77777777" w:rsidR="008D2B90" w:rsidRPr="00A82940" w:rsidRDefault="008D2B90">
      <w:pPr>
        <w:pStyle w:val="Standard"/>
        <w:ind w:left="567" w:right="284"/>
        <w:rPr>
          <w:rFonts w:ascii="Arial" w:hAnsi="Arial" w:cs="Arial"/>
          <w:b/>
          <w:sz w:val="20"/>
          <w:szCs w:val="20"/>
        </w:rPr>
      </w:pPr>
    </w:p>
    <w:p w14:paraId="2C7A8A5F" w14:textId="77777777" w:rsidR="008D2B90" w:rsidRPr="00A82940" w:rsidRDefault="008D2B90">
      <w:pPr>
        <w:pStyle w:val="Standard"/>
        <w:ind w:left="567" w:right="284"/>
        <w:rPr>
          <w:rFonts w:ascii="Arial" w:hAnsi="Arial" w:cs="Arial"/>
          <w:b/>
          <w:sz w:val="20"/>
          <w:szCs w:val="20"/>
        </w:rPr>
      </w:pPr>
    </w:p>
    <w:p w14:paraId="741B3401" w14:textId="77777777" w:rsidR="008D2B90" w:rsidRPr="00A82940" w:rsidRDefault="008D2B90">
      <w:pPr>
        <w:pStyle w:val="Standard"/>
        <w:ind w:left="567" w:right="284"/>
        <w:rPr>
          <w:rFonts w:ascii="Arial" w:hAnsi="Arial" w:cs="Arial"/>
          <w:b/>
          <w:sz w:val="20"/>
          <w:szCs w:val="20"/>
        </w:rPr>
      </w:pPr>
    </w:p>
    <w:p w14:paraId="3C532014" w14:textId="77777777" w:rsidR="008D2B90" w:rsidRPr="00A82940" w:rsidRDefault="008D2B90">
      <w:pPr>
        <w:pStyle w:val="Standard"/>
        <w:ind w:left="567" w:right="284"/>
        <w:rPr>
          <w:rFonts w:ascii="Arial" w:hAnsi="Arial" w:cs="Arial"/>
          <w:b/>
          <w:sz w:val="20"/>
          <w:szCs w:val="20"/>
        </w:rPr>
      </w:pPr>
    </w:p>
    <w:p w14:paraId="5C02653F" w14:textId="77777777" w:rsidR="008D2B90" w:rsidRPr="00A82940" w:rsidRDefault="008D2B90">
      <w:pPr>
        <w:pStyle w:val="Standard"/>
        <w:ind w:left="567" w:right="284"/>
        <w:rPr>
          <w:rFonts w:ascii="Arial" w:hAnsi="Arial" w:cs="Arial"/>
          <w:b/>
          <w:sz w:val="20"/>
          <w:szCs w:val="20"/>
        </w:rPr>
      </w:pPr>
    </w:p>
    <w:p w14:paraId="62F314C0" w14:textId="77777777" w:rsidR="008D2B90" w:rsidRPr="00A82940" w:rsidRDefault="008D2B90">
      <w:pPr>
        <w:pStyle w:val="Standard"/>
        <w:ind w:left="567" w:right="284"/>
        <w:rPr>
          <w:rFonts w:ascii="Arial" w:hAnsi="Arial" w:cs="Arial"/>
          <w:b/>
          <w:sz w:val="20"/>
          <w:szCs w:val="20"/>
        </w:rPr>
      </w:pPr>
    </w:p>
    <w:p w14:paraId="226FF50D" w14:textId="77777777" w:rsidR="008D2B90" w:rsidRPr="00A82940" w:rsidRDefault="008D2B90">
      <w:pPr>
        <w:pStyle w:val="Standard"/>
        <w:ind w:left="567" w:right="284"/>
        <w:rPr>
          <w:rFonts w:ascii="Arial" w:hAnsi="Arial" w:cs="Arial"/>
          <w:b/>
          <w:sz w:val="20"/>
          <w:szCs w:val="20"/>
        </w:rPr>
      </w:pPr>
    </w:p>
    <w:p w14:paraId="3C18AB65" w14:textId="77777777" w:rsidR="008D2B90" w:rsidRPr="00A82940" w:rsidRDefault="008D2B90">
      <w:pPr>
        <w:pStyle w:val="Standard"/>
        <w:ind w:left="567" w:right="284"/>
        <w:rPr>
          <w:rFonts w:ascii="Arial" w:hAnsi="Arial" w:cs="Arial"/>
          <w:b/>
          <w:sz w:val="20"/>
          <w:szCs w:val="20"/>
        </w:rPr>
      </w:pPr>
    </w:p>
    <w:p w14:paraId="197419F6" w14:textId="77777777" w:rsidR="008D2B90" w:rsidRPr="00A82940" w:rsidRDefault="008D2B90">
      <w:pPr>
        <w:pStyle w:val="Standard"/>
        <w:ind w:left="567" w:right="284"/>
        <w:rPr>
          <w:rFonts w:ascii="Arial" w:hAnsi="Arial" w:cs="Arial"/>
          <w:b/>
          <w:sz w:val="20"/>
          <w:szCs w:val="20"/>
        </w:rPr>
      </w:pPr>
    </w:p>
    <w:p w14:paraId="1614A4CC" w14:textId="77777777" w:rsidR="008D2B90" w:rsidRPr="00A82940" w:rsidRDefault="008D2B90">
      <w:pPr>
        <w:pStyle w:val="Standard"/>
        <w:ind w:left="567" w:right="284"/>
        <w:rPr>
          <w:rFonts w:ascii="Arial" w:hAnsi="Arial" w:cs="Arial"/>
          <w:b/>
          <w:sz w:val="20"/>
          <w:szCs w:val="20"/>
        </w:rPr>
      </w:pPr>
    </w:p>
    <w:p w14:paraId="3102E2F4" w14:textId="77777777" w:rsidR="008D2B90" w:rsidRPr="00A82940" w:rsidRDefault="008D2B90">
      <w:pPr>
        <w:pStyle w:val="Standard"/>
        <w:ind w:left="567" w:right="284"/>
        <w:rPr>
          <w:rFonts w:ascii="Arial" w:hAnsi="Arial" w:cs="Arial"/>
          <w:b/>
          <w:sz w:val="20"/>
          <w:szCs w:val="20"/>
        </w:rPr>
      </w:pPr>
    </w:p>
    <w:p w14:paraId="56C970FF" w14:textId="77777777" w:rsidR="008D2B90" w:rsidRPr="00A82940" w:rsidRDefault="008D2B90">
      <w:pPr>
        <w:pStyle w:val="Standard"/>
        <w:ind w:left="567" w:right="284"/>
        <w:rPr>
          <w:rFonts w:ascii="Arial" w:hAnsi="Arial" w:cs="Arial"/>
          <w:b/>
          <w:sz w:val="20"/>
          <w:szCs w:val="20"/>
        </w:rPr>
      </w:pPr>
    </w:p>
    <w:p w14:paraId="0900D5FC" w14:textId="77777777" w:rsidR="008D2B90" w:rsidRPr="00A82940" w:rsidRDefault="008D2B90">
      <w:pPr>
        <w:pStyle w:val="Standard"/>
        <w:ind w:left="567" w:right="284"/>
        <w:rPr>
          <w:rFonts w:ascii="Arial" w:hAnsi="Arial" w:cs="Arial"/>
          <w:b/>
          <w:sz w:val="20"/>
          <w:szCs w:val="20"/>
        </w:rPr>
      </w:pPr>
    </w:p>
    <w:p w14:paraId="001DD4E1" w14:textId="77777777" w:rsidR="008D2B90" w:rsidRPr="00A82940" w:rsidRDefault="008D2B90">
      <w:pPr>
        <w:pStyle w:val="Standard"/>
        <w:ind w:left="567" w:right="284"/>
        <w:rPr>
          <w:rFonts w:ascii="Arial" w:hAnsi="Arial" w:cs="Arial"/>
          <w:b/>
          <w:sz w:val="20"/>
          <w:szCs w:val="20"/>
        </w:rPr>
      </w:pPr>
    </w:p>
    <w:p w14:paraId="137C7549" w14:textId="77777777" w:rsidR="008D2B90" w:rsidRPr="00A82940" w:rsidRDefault="008D2B90" w:rsidP="00FB67BC">
      <w:pPr>
        <w:pStyle w:val="Standard"/>
        <w:ind w:left="567" w:right="284"/>
        <w:rPr>
          <w:rFonts w:ascii="Arial" w:hAnsi="Arial" w:cs="Arial"/>
          <w:b/>
          <w:i/>
          <w:sz w:val="20"/>
          <w:szCs w:val="20"/>
        </w:rPr>
      </w:pPr>
      <w:r w:rsidRPr="00A82940">
        <w:rPr>
          <w:rFonts w:ascii="Arial" w:hAnsi="Arial" w:cs="Arial"/>
          <w:b/>
          <w:i/>
          <w:sz w:val="20"/>
          <w:szCs w:val="20"/>
        </w:rPr>
        <w:t>Assinado eletronicamente por: Geraldo Jose Rodrigues Alckmin Filho</w:t>
      </w:r>
      <w:bookmarkEnd w:id="0"/>
    </w:p>
    <w:sectPr w:rsidR="008D2B90" w:rsidRPr="00A82940" w:rsidSect="00603CE4">
      <w:footerReference w:type="default" r:id="rId6"/>
      <w:pgSz w:w="11906" w:h="16838"/>
      <w:pgMar w:top="1701" w:right="567"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1BC5" w14:textId="77777777" w:rsidR="002E7609" w:rsidRDefault="002E7609">
      <w:r>
        <w:separator/>
      </w:r>
    </w:p>
  </w:endnote>
  <w:endnote w:type="continuationSeparator" w:id="0">
    <w:p w14:paraId="32EC7565" w14:textId="77777777" w:rsidR="002E7609" w:rsidRDefault="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7312" w14:textId="318A4615" w:rsidR="00013B76" w:rsidRPr="00614778" w:rsidRDefault="00013B76" w:rsidP="00614778">
    <w:pPr>
      <w:pStyle w:val="Rodap"/>
      <w:spacing w:before="360"/>
      <w:rPr>
        <w:rFonts w:asciiTheme="minorHAnsi" w:hAnsiTheme="minorHAnsi" w:cs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03D74" w14:textId="77777777" w:rsidR="002E7609" w:rsidRDefault="002E7609">
      <w:r>
        <w:rPr>
          <w:color w:val="000000"/>
        </w:rPr>
        <w:ptab w:relativeTo="margin" w:alignment="center" w:leader="none"/>
      </w:r>
    </w:p>
  </w:footnote>
  <w:footnote w:type="continuationSeparator" w:id="0">
    <w:p w14:paraId="635A8AC2" w14:textId="77777777" w:rsidR="002E7609" w:rsidRDefault="002E7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27"/>
    <w:rsid w:val="00013B76"/>
    <w:rsid w:val="00022A17"/>
    <w:rsid w:val="000231BF"/>
    <w:rsid w:val="00101625"/>
    <w:rsid w:val="001862BC"/>
    <w:rsid w:val="001C3A5B"/>
    <w:rsid w:val="002C1C96"/>
    <w:rsid w:val="002E7609"/>
    <w:rsid w:val="0032296F"/>
    <w:rsid w:val="003C4319"/>
    <w:rsid w:val="004263C3"/>
    <w:rsid w:val="00432256"/>
    <w:rsid w:val="004B3AED"/>
    <w:rsid w:val="005C0342"/>
    <w:rsid w:val="005C6564"/>
    <w:rsid w:val="005E2E6B"/>
    <w:rsid w:val="00614778"/>
    <w:rsid w:val="006A50F2"/>
    <w:rsid w:val="006D4496"/>
    <w:rsid w:val="006F41D0"/>
    <w:rsid w:val="00705227"/>
    <w:rsid w:val="007C22F9"/>
    <w:rsid w:val="007E728C"/>
    <w:rsid w:val="00804EB7"/>
    <w:rsid w:val="0089151A"/>
    <w:rsid w:val="008D2B90"/>
    <w:rsid w:val="0096460C"/>
    <w:rsid w:val="00A70362"/>
    <w:rsid w:val="00A8191C"/>
    <w:rsid w:val="00A82940"/>
    <w:rsid w:val="00A851EC"/>
    <w:rsid w:val="00AA329D"/>
    <w:rsid w:val="00AE02F4"/>
    <w:rsid w:val="00AE68FC"/>
    <w:rsid w:val="00BB47B3"/>
    <w:rsid w:val="00C6608F"/>
    <w:rsid w:val="00C6778D"/>
    <w:rsid w:val="00DC4F26"/>
    <w:rsid w:val="00EF7429"/>
    <w:rsid w:val="00F315D0"/>
    <w:rsid w:val="00F42955"/>
    <w:rsid w:val="00FC48FC"/>
    <w:rsid w:val="00FE6723"/>
    <w:rsid w:val="00FF65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436B"/>
  <w15:docId w15:val="{99F2FD9E-D9C6-4AB8-A95D-8F86EF7E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uiPriority w:val="9"/>
    <w:qFormat/>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styleId="Reviso">
    <w:name w:val="Revision"/>
    <w:hidden/>
    <w:uiPriority w:val="99"/>
    <w:semiHidden/>
    <w:rsid w:val="000231BF"/>
    <w:pPr>
      <w:widowControl/>
      <w:suppressAutoHyphens w:val="0"/>
      <w:autoSpaceDN/>
      <w:textAlignment w:val="auto"/>
    </w:pPr>
    <w:rPr>
      <w:szCs w:val="21"/>
    </w:rPr>
  </w:style>
  <w:style w:type="paragraph" w:styleId="NormalWeb">
    <w:name w:val="Normal (Web)"/>
    <w:basedOn w:val="Normal"/>
    <w:uiPriority w:val="99"/>
    <w:unhideWhenUsed/>
    <w:rsid w:val="000231BF"/>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styleId="Refdecomentrio">
    <w:name w:val="annotation reference"/>
    <w:basedOn w:val="Fontepargpadro"/>
    <w:uiPriority w:val="99"/>
    <w:semiHidden/>
    <w:unhideWhenUsed/>
    <w:rsid w:val="00AE68FC"/>
    <w:rPr>
      <w:sz w:val="16"/>
      <w:szCs w:val="16"/>
    </w:rPr>
  </w:style>
  <w:style w:type="paragraph" w:styleId="Textodecomentrio">
    <w:name w:val="annotation text"/>
    <w:basedOn w:val="Normal"/>
    <w:link w:val="TextodecomentrioChar"/>
    <w:uiPriority w:val="99"/>
    <w:semiHidden/>
    <w:unhideWhenUsed/>
    <w:rsid w:val="00AE68FC"/>
    <w:rPr>
      <w:sz w:val="20"/>
      <w:szCs w:val="18"/>
    </w:rPr>
  </w:style>
  <w:style w:type="character" w:customStyle="1" w:styleId="TextodecomentrioChar">
    <w:name w:val="Texto de comentário Char"/>
    <w:basedOn w:val="Fontepargpadro"/>
    <w:link w:val="Textodecomentrio"/>
    <w:uiPriority w:val="99"/>
    <w:semiHidden/>
    <w:rsid w:val="00AE68FC"/>
    <w:rPr>
      <w:sz w:val="20"/>
      <w:szCs w:val="18"/>
    </w:rPr>
  </w:style>
  <w:style w:type="paragraph" w:styleId="Assuntodocomentrio">
    <w:name w:val="annotation subject"/>
    <w:basedOn w:val="Textodecomentrio"/>
    <w:next w:val="Textodecomentrio"/>
    <w:link w:val="AssuntodocomentrioChar"/>
    <w:uiPriority w:val="99"/>
    <w:semiHidden/>
    <w:unhideWhenUsed/>
    <w:rsid w:val="00AE68FC"/>
    <w:rPr>
      <w:b/>
      <w:bCs/>
    </w:rPr>
  </w:style>
  <w:style w:type="character" w:customStyle="1" w:styleId="AssuntodocomentrioChar">
    <w:name w:val="Assunto do comentário Char"/>
    <w:basedOn w:val="TextodecomentrioChar"/>
    <w:link w:val="Assuntodocomentrio"/>
    <w:uiPriority w:val="99"/>
    <w:semiHidden/>
    <w:rsid w:val="00AE68FC"/>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2578</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Lombardo de Lima</dc:creator>
  <cp:lastModifiedBy>Edvaldo Luiz da Silva</cp:lastModifiedBy>
  <cp:revision>2</cp:revision>
  <dcterms:created xsi:type="dcterms:W3CDTF">2023-10-24T20:29:00Z</dcterms:created>
  <dcterms:modified xsi:type="dcterms:W3CDTF">2023-10-24T20:29:00Z</dcterms:modified>
</cp:coreProperties>
</file>