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7566" w:rsidRPr="00A57566" w:rsidRDefault="00A57566" w:rsidP="00A57566">
      <w:pPr>
        <w:pStyle w:val="NormalWeb"/>
        <w:spacing w:before="567" w:beforeAutospacing="0" w:after="0" w:afterAutospacing="0"/>
        <w:ind w:left="680"/>
        <w:rPr>
          <w:rFonts w:ascii="Arial" w:hAnsi="Arial" w:cs="Arial"/>
          <w:sz w:val="20"/>
          <w:szCs w:val="20"/>
        </w:rPr>
      </w:pPr>
      <w:r w:rsidRPr="00A57566">
        <w:rPr>
          <w:rFonts w:ascii="Arial" w:hAnsi="Arial" w:cs="Arial"/>
          <w:sz w:val="20"/>
          <w:szCs w:val="20"/>
        </w:rPr>
        <w:t xml:space="preserve">EMI n° 00025/2022 MRE </w:t>
      </w:r>
      <w:proofErr w:type="spellStart"/>
      <w:r w:rsidRPr="00A57566">
        <w:rPr>
          <w:rFonts w:ascii="Arial" w:hAnsi="Arial" w:cs="Arial"/>
          <w:sz w:val="20"/>
          <w:szCs w:val="20"/>
        </w:rPr>
        <w:t>MTur</w:t>
      </w:r>
      <w:proofErr w:type="spellEnd"/>
    </w:p>
    <w:p w:rsidR="00A57566" w:rsidRPr="00A57566" w:rsidRDefault="00A57566" w:rsidP="00A57566">
      <w:pPr>
        <w:pStyle w:val="NormalWeb"/>
        <w:rPr>
          <w:rFonts w:ascii="Arial" w:hAnsi="Arial" w:cs="Arial"/>
          <w:sz w:val="20"/>
          <w:szCs w:val="20"/>
        </w:rPr>
      </w:pPr>
      <w:r w:rsidRPr="00A57566">
        <w:rPr>
          <w:rFonts w:ascii="Arial" w:hAnsi="Arial" w:cs="Arial"/>
          <w:sz w:val="20"/>
          <w:szCs w:val="20"/>
        </w:rPr>
        <w:t> </w:t>
      </w:r>
    </w:p>
    <w:p w:rsidR="00A57566" w:rsidRPr="00A57566" w:rsidRDefault="00A57566" w:rsidP="00A57566">
      <w:pPr>
        <w:pStyle w:val="NormalWeb"/>
        <w:spacing w:after="1701" w:afterAutospacing="0"/>
        <w:jc w:val="right"/>
        <w:rPr>
          <w:rFonts w:ascii="Arial" w:hAnsi="Arial" w:cs="Arial"/>
          <w:sz w:val="20"/>
          <w:szCs w:val="20"/>
        </w:rPr>
      </w:pPr>
      <w:r w:rsidRPr="00A57566">
        <w:rPr>
          <w:rFonts w:ascii="Arial" w:hAnsi="Arial" w:cs="Arial"/>
          <w:sz w:val="20"/>
          <w:szCs w:val="20"/>
        </w:rPr>
        <w:t xml:space="preserve">Brasília, 11 de </w:t>
      </w:r>
      <w:proofErr w:type="gramStart"/>
      <w:r w:rsidRPr="00A57566">
        <w:rPr>
          <w:rFonts w:ascii="Arial" w:hAnsi="Arial" w:cs="Arial"/>
          <w:sz w:val="20"/>
          <w:szCs w:val="20"/>
        </w:rPr>
        <w:t>Fevereiro</w:t>
      </w:r>
      <w:proofErr w:type="gramEnd"/>
      <w:r w:rsidRPr="00A57566">
        <w:rPr>
          <w:rFonts w:ascii="Arial" w:hAnsi="Arial" w:cs="Arial"/>
          <w:sz w:val="20"/>
          <w:szCs w:val="20"/>
        </w:rPr>
        <w:t xml:space="preserve"> de 2022.</w:t>
      </w:r>
    </w:p>
    <w:p w:rsidR="00A57566" w:rsidRPr="00A57566" w:rsidRDefault="00A57566" w:rsidP="00A57566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A57566">
        <w:rPr>
          <w:rFonts w:ascii="Arial" w:hAnsi="Arial" w:cs="Arial"/>
          <w:sz w:val="20"/>
          <w:szCs w:val="20"/>
        </w:rPr>
        <w:t>          </w:t>
      </w:r>
    </w:p>
    <w:p w:rsidR="00A57566" w:rsidRPr="00A57566" w:rsidRDefault="00A57566" w:rsidP="00A57566">
      <w:pPr>
        <w:pStyle w:val="textbody"/>
        <w:spacing w:before="113" w:beforeAutospacing="0" w:after="567" w:afterAutospacing="0"/>
        <w:ind w:firstLine="1800"/>
        <w:rPr>
          <w:rFonts w:ascii="Arial" w:hAnsi="Arial" w:cs="Arial"/>
          <w:sz w:val="20"/>
          <w:szCs w:val="20"/>
        </w:rPr>
      </w:pPr>
      <w:proofErr w:type="gramStart"/>
      <w:r w:rsidRPr="00A57566">
        <w:rPr>
          <w:rFonts w:ascii="Arial" w:hAnsi="Arial" w:cs="Arial"/>
          <w:sz w:val="20"/>
          <w:szCs w:val="20"/>
        </w:rPr>
        <w:t>Senhor Presidente</w:t>
      </w:r>
      <w:proofErr w:type="gramEnd"/>
      <w:r w:rsidRPr="00A57566">
        <w:rPr>
          <w:rFonts w:ascii="Arial" w:hAnsi="Arial" w:cs="Arial"/>
          <w:sz w:val="20"/>
          <w:szCs w:val="20"/>
        </w:rPr>
        <w:t xml:space="preserve"> da República,</w:t>
      </w:r>
    </w:p>
    <w:p w:rsidR="00A57566" w:rsidRPr="00A57566" w:rsidRDefault="00A57566" w:rsidP="00A57566">
      <w:pPr>
        <w:numPr>
          <w:ilvl w:val="0"/>
          <w:numId w:val="4"/>
        </w:numPr>
        <w:spacing w:before="90" w:after="100" w:afterAutospacing="1" w:line="240" w:lineRule="auto"/>
        <w:ind w:left="300" w:firstLine="900"/>
        <w:jc w:val="both"/>
        <w:rPr>
          <w:rFonts w:ascii="Arial" w:hAnsi="Arial" w:cs="Arial"/>
          <w:sz w:val="20"/>
          <w:szCs w:val="20"/>
        </w:rPr>
      </w:pPr>
      <w:r w:rsidRPr="00A57566">
        <w:rPr>
          <w:rFonts w:ascii="Arial" w:hAnsi="Arial" w:cs="Arial"/>
          <w:sz w:val="20"/>
          <w:szCs w:val="20"/>
        </w:rPr>
        <w:t xml:space="preserve">Submetemos a sua elevada consideração, para posterior envio ao Congresso Nacional, proposta de adesão do Brasil, sem reservas ou declarações, ao "Tratado da Organização Mundial da Propriedade Intelectual (OMPI) sobre Interpretações, Execuções e Fonogramas” (em inglês, “World </w:t>
      </w:r>
      <w:proofErr w:type="spellStart"/>
      <w:r w:rsidRPr="00A57566">
        <w:rPr>
          <w:rFonts w:ascii="Arial" w:hAnsi="Arial" w:cs="Arial"/>
          <w:sz w:val="20"/>
          <w:szCs w:val="20"/>
        </w:rPr>
        <w:t>Intellectual</w:t>
      </w:r>
      <w:proofErr w:type="spellEnd"/>
      <w:r w:rsidRPr="00A575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7566">
        <w:rPr>
          <w:rFonts w:ascii="Arial" w:hAnsi="Arial" w:cs="Arial"/>
          <w:sz w:val="20"/>
          <w:szCs w:val="20"/>
        </w:rPr>
        <w:t>Property</w:t>
      </w:r>
      <w:proofErr w:type="spellEnd"/>
      <w:r w:rsidRPr="00A575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7566">
        <w:rPr>
          <w:rFonts w:ascii="Arial" w:hAnsi="Arial" w:cs="Arial"/>
          <w:sz w:val="20"/>
          <w:szCs w:val="20"/>
        </w:rPr>
        <w:t>Organization</w:t>
      </w:r>
      <w:proofErr w:type="spellEnd"/>
      <w:r w:rsidRPr="00A57566">
        <w:rPr>
          <w:rFonts w:ascii="Arial" w:hAnsi="Arial" w:cs="Arial"/>
          <w:sz w:val="20"/>
          <w:szCs w:val="20"/>
        </w:rPr>
        <w:t xml:space="preserve"> Performances </w:t>
      </w:r>
      <w:proofErr w:type="spellStart"/>
      <w:r w:rsidRPr="00A57566">
        <w:rPr>
          <w:rFonts w:ascii="Arial" w:hAnsi="Arial" w:cs="Arial"/>
          <w:sz w:val="20"/>
          <w:szCs w:val="20"/>
        </w:rPr>
        <w:t>and</w:t>
      </w:r>
      <w:proofErr w:type="spellEnd"/>
      <w:r w:rsidRPr="00A575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7566">
        <w:rPr>
          <w:rFonts w:ascii="Arial" w:hAnsi="Arial" w:cs="Arial"/>
          <w:sz w:val="20"/>
          <w:szCs w:val="20"/>
        </w:rPr>
        <w:t>Phonograms</w:t>
      </w:r>
      <w:proofErr w:type="spellEnd"/>
      <w:r w:rsidRPr="00A57566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A57566">
        <w:rPr>
          <w:rFonts w:ascii="Arial" w:hAnsi="Arial" w:cs="Arial"/>
          <w:sz w:val="20"/>
          <w:szCs w:val="20"/>
        </w:rPr>
        <w:t>Treaty</w:t>
      </w:r>
      <w:proofErr w:type="spellEnd"/>
      <w:r w:rsidRPr="00A57566">
        <w:rPr>
          <w:rFonts w:ascii="Arial" w:hAnsi="Arial" w:cs="Arial"/>
          <w:sz w:val="20"/>
          <w:szCs w:val="20"/>
        </w:rPr>
        <w:t>”, WPPT), assinado em Genebra, aos 20 de dezembro de 1996, e em vigor internacional desde 20 de maio de 2002.</w:t>
      </w:r>
    </w:p>
    <w:p w:rsidR="00A57566" w:rsidRPr="00A57566" w:rsidRDefault="00A57566" w:rsidP="00A57566">
      <w:pPr>
        <w:numPr>
          <w:ilvl w:val="0"/>
          <w:numId w:val="4"/>
        </w:numPr>
        <w:spacing w:before="90" w:after="100" w:afterAutospacing="1" w:line="240" w:lineRule="auto"/>
        <w:ind w:left="300" w:firstLine="900"/>
        <w:jc w:val="both"/>
        <w:rPr>
          <w:rFonts w:ascii="Arial" w:hAnsi="Arial" w:cs="Arial"/>
          <w:sz w:val="20"/>
          <w:szCs w:val="20"/>
        </w:rPr>
      </w:pPr>
      <w:r w:rsidRPr="00A57566">
        <w:rPr>
          <w:rFonts w:ascii="Arial" w:hAnsi="Arial" w:cs="Arial"/>
          <w:sz w:val="20"/>
          <w:szCs w:val="20"/>
        </w:rPr>
        <w:t xml:space="preserve">Em conjunto com o “Tratado da OMPI sobre Direito de Autor” (em inglês, “WIPO Copyright </w:t>
      </w:r>
      <w:proofErr w:type="spellStart"/>
      <w:r w:rsidRPr="00A57566">
        <w:rPr>
          <w:rFonts w:ascii="Arial" w:hAnsi="Arial" w:cs="Arial"/>
          <w:sz w:val="20"/>
          <w:szCs w:val="20"/>
        </w:rPr>
        <w:t>Treaty</w:t>
      </w:r>
      <w:proofErr w:type="spellEnd"/>
      <w:r w:rsidRPr="00A57566">
        <w:rPr>
          <w:rFonts w:ascii="Arial" w:hAnsi="Arial" w:cs="Arial"/>
          <w:sz w:val="20"/>
          <w:szCs w:val="20"/>
        </w:rPr>
        <w:t>”, WCT), ao qual a adesão do Brasil será sugerida por EMI à parte, o instrumento de que trata esta EMI foi negociado na primeira metade dos anos 1990, com o objetivo de atualizar a proteção dos direitos de autor e conexos, que se havia tornado defasada em razão de inovações tecnológicas surgidas desde a assinatura, em 1961, da Convenção de Roma sobre Intérpretes, Produtores de Fonogramas e Organismos de Radiodifusão, e da mais recente revisão, em 1979, da Convenção de Berna sobre a Proteção de Obras Artísticas e Literárias.</w:t>
      </w:r>
    </w:p>
    <w:p w:rsidR="00A57566" w:rsidRPr="00A57566" w:rsidRDefault="00A57566" w:rsidP="00A57566">
      <w:pPr>
        <w:numPr>
          <w:ilvl w:val="0"/>
          <w:numId w:val="4"/>
        </w:numPr>
        <w:spacing w:before="90" w:after="100" w:afterAutospacing="1" w:line="240" w:lineRule="auto"/>
        <w:ind w:left="300" w:firstLine="900"/>
        <w:jc w:val="both"/>
        <w:rPr>
          <w:rFonts w:ascii="Arial" w:hAnsi="Arial" w:cs="Arial"/>
          <w:sz w:val="20"/>
          <w:szCs w:val="20"/>
        </w:rPr>
      </w:pPr>
      <w:r w:rsidRPr="00A57566">
        <w:rPr>
          <w:rFonts w:ascii="Arial" w:hAnsi="Arial" w:cs="Arial"/>
          <w:sz w:val="20"/>
          <w:szCs w:val="20"/>
        </w:rPr>
        <w:t>Desde sua assinatura, tais acordos receberam a adesão de mais de 100 países ou organizações internacionais, entre os quais Estados Unidos, União Europeia, China, Índia, Rússia, México, Chile e os três demais sócios do Mercado Comum do Sul (Mercosul).</w:t>
      </w:r>
    </w:p>
    <w:p w:rsidR="00A57566" w:rsidRPr="00A57566" w:rsidRDefault="00A57566" w:rsidP="00A57566">
      <w:pPr>
        <w:numPr>
          <w:ilvl w:val="0"/>
          <w:numId w:val="4"/>
        </w:numPr>
        <w:spacing w:before="90" w:after="100" w:afterAutospacing="1" w:line="240" w:lineRule="auto"/>
        <w:ind w:left="300" w:firstLine="900"/>
        <w:jc w:val="both"/>
        <w:rPr>
          <w:rFonts w:ascii="Arial" w:hAnsi="Arial" w:cs="Arial"/>
          <w:sz w:val="20"/>
          <w:szCs w:val="20"/>
        </w:rPr>
      </w:pPr>
      <w:r w:rsidRPr="00A57566">
        <w:rPr>
          <w:rFonts w:ascii="Arial" w:hAnsi="Arial" w:cs="Arial"/>
          <w:sz w:val="20"/>
          <w:szCs w:val="20"/>
        </w:rPr>
        <w:t>Embora tenha participado de todo o processo negociador e inclusive assinado a ata da Conferência Diplomática que os negociou, o Governo brasileiro por muito tempo recusou-se a assinar esses dois tratados e a encaminhá-los à apreciação do Congresso Nacional, em razão de as autoridades da época terem interpretado de forma restrita as implicações jurídicas de seus dispositivos para o arcabouço nacional de proteção do direito de autor e dos direitos conexos.</w:t>
      </w:r>
    </w:p>
    <w:p w:rsidR="00A57566" w:rsidRPr="00A57566" w:rsidRDefault="00A57566" w:rsidP="00A57566">
      <w:pPr>
        <w:numPr>
          <w:ilvl w:val="0"/>
          <w:numId w:val="4"/>
        </w:numPr>
        <w:spacing w:before="90" w:after="100" w:afterAutospacing="1" w:line="240" w:lineRule="auto"/>
        <w:ind w:left="300" w:firstLine="900"/>
        <w:jc w:val="both"/>
        <w:rPr>
          <w:rFonts w:ascii="Arial" w:hAnsi="Arial" w:cs="Arial"/>
          <w:sz w:val="20"/>
          <w:szCs w:val="20"/>
        </w:rPr>
      </w:pPr>
      <w:r w:rsidRPr="00A57566">
        <w:rPr>
          <w:rFonts w:ascii="Arial" w:hAnsi="Arial" w:cs="Arial"/>
          <w:sz w:val="20"/>
          <w:szCs w:val="20"/>
        </w:rPr>
        <w:t>O atual momento de abertura e de ampliação da inserção comercial brasileira, de liberalização da economia e de promoção de ambiente mais favorável aos negócios e à captação de investimentos estrangeiros, entretanto, tornou fundamental a reavaliação da posição do Brasil em relação à adesão a esses tratados, tendo em especial consideração sua centralidade para as negociações internacionais em matéria de direitos de autor e conexos.</w:t>
      </w:r>
    </w:p>
    <w:p w:rsidR="00A57566" w:rsidRPr="00A57566" w:rsidRDefault="00A57566" w:rsidP="00A57566">
      <w:pPr>
        <w:numPr>
          <w:ilvl w:val="0"/>
          <w:numId w:val="4"/>
        </w:numPr>
        <w:spacing w:before="90" w:after="100" w:afterAutospacing="1" w:line="240" w:lineRule="auto"/>
        <w:ind w:left="300" w:firstLine="900"/>
        <w:jc w:val="both"/>
        <w:rPr>
          <w:rFonts w:ascii="Arial" w:hAnsi="Arial" w:cs="Arial"/>
          <w:sz w:val="20"/>
          <w:szCs w:val="20"/>
        </w:rPr>
      </w:pPr>
      <w:r w:rsidRPr="00A57566">
        <w:rPr>
          <w:rFonts w:ascii="Arial" w:hAnsi="Arial" w:cs="Arial"/>
          <w:sz w:val="20"/>
          <w:szCs w:val="20"/>
        </w:rPr>
        <w:t>Foi nesse sentido que a Secretaria Nacional de Direitos Autorais e Propriedade Intelectual (SNDAPI) da Secretaria Especial da Cultura – então ligada ao Ministério da Cidadania e atualmente vinculada ao Ministério do Turismo – elaborou a anexa Nota Técnica 02/2020, que fundamenta a decisão constante do também anexo Ofício n° 264/2020 e que concluiu pela compatibilidade entre os dispositivos dos referidos tratados e o arcabouço de proteção dos direitos autorais no Brasil. A nota constatou que, a despeito de incertezas pontuais acerca do alcance de algumas definições, todos os dispositivos dos acordos haviam sido levados em conta pelo legislador nacional quando da elaboração e tramitação da Lei nº 9.610, de 19 de fevereiro de 1998 (Lei de Direitos Autorais – LDA).</w:t>
      </w:r>
    </w:p>
    <w:p w:rsidR="00A57566" w:rsidRPr="00A57566" w:rsidRDefault="00A57566" w:rsidP="00A57566">
      <w:pPr>
        <w:numPr>
          <w:ilvl w:val="0"/>
          <w:numId w:val="4"/>
        </w:numPr>
        <w:spacing w:before="90" w:after="100" w:afterAutospacing="1" w:line="240" w:lineRule="auto"/>
        <w:ind w:left="300" w:firstLine="900"/>
        <w:jc w:val="both"/>
        <w:rPr>
          <w:rFonts w:ascii="Arial" w:hAnsi="Arial" w:cs="Arial"/>
          <w:sz w:val="20"/>
          <w:szCs w:val="20"/>
        </w:rPr>
      </w:pPr>
      <w:r w:rsidRPr="00A57566">
        <w:rPr>
          <w:rFonts w:ascii="Arial" w:hAnsi="Arial" w:cs="Arial"/>
          <w:sz w:val="20"/>
          <w:szCs w:val="20"/>
        </w:rPr>
        <w:lastRenderedPageBreak/>
        <w:t>Além de harmonizar os compromissos internacionais do Brasil com os dos demais parceiros internos e externos ao Mercosul, facilitando, dessa maneira, a conclusão de acordos de comércio, a adesão ao WPPT possibilitará ao Brasil negociar com maior autoridade e com mais desenvoltura novos instrumentos multilaterais relacionados aos direitos de autor e conexos, como o Tratado de Radiodifusão e eventuais instrumentos sobre exceções para bibliotecas e arquivos atualmente em análise no âmbito do Comitê Permanente de Direitos de Autor e Direitos Conexos da OMPI (SCCR, na sigla em inglês). Com a sua concordância e com a aprovação do Congresso Nacional, a integração do Brasil aos chamados “Acordos da Internet” permitirá ainda modernizar o arcabouço dos compromissos brasileiros com a proteção dos direitos autorais e conexos – que têm o condão de tranquilizar investidores, parceiros comerciais e fortalecer a proteção internacional dos produtores de conteúdo brasileiros – sem que para isso seja necessária qualquer alteração legislativa ou administrativa.</w:t>
      </w:r>
    </w:p>
    <w:p w:rsidR="00A57566" w:rsidRPr="00A57566" w:rsidRDefault="00A57566" w:rsidP="00A57566">
      <w:pPr>
        <w:numPr>
          <w:ilvl w:val="0"/>
          <w:numId w:val="4"/>
        </w:numPr>
        <w:spacing w:before="90" w:after="100" w:afterAutospacing="1" w:line="240" w:lineRule="auto"/>
        <w:ind w:left="300" w:firstLine="900"/>
        <w:jc w:val="both"/>
        <w:rPr>
          <w:rFonts w:ascii="Arial" w:hAnsi="Arial" w:cs="Arial"/>
          <w:sz w:val="20"/>
          <w:szCs w:val="20"/>
        </w:rPr>
      </w:pPr>
      <w:r w:rsidRPr="00A57566">
        <w:rPr>
          <w:rFonts w:ascii="Arial" w:hAnsi="Arial" w:cs="Arial"/>
          <w:sz w:val="20"/>
          <w:szCs w:val="20"/>
        </w:rPr>
        <w:t>À luz do exposto, e com vistas ao encaminhamento do assunto à apreciação do Congresso Nacional, em conformidade com o Artigo 84, inciso VIII, combinado com o Artigo 49, inciso I da Constituição Federal, submetemos-lhe o anexo projeto de Mensagem, acompanhado de cópias autênticas do Tratado da Organização Mundial da Propriedade Intelectual (OMPI) sobre Interpretações, Execuções e Fonogramas.</w:t>
      </w:r>
    </w:p>
    <w:p w:rsidR="00A57566" w:rsidRPr="00A57566" w:rsidRDefault="00A57566" w:rsidP="00A57566">
      <w:pPr>
        <w:pStyle w:val="textbody"/>
        <w:spacing w:after="200" w:afterAutospacing="0"/>
        <w:jc w:val="both"/>
        <w:rPr>
          <w:rFonts w:ascii="Arial" w:hAnsi="Arial" w:cs="Arial"/>
          <w:sz w:val="20"/>
          <w:szCs w:val="20"/>
        </w:rPr>
      </w:pPr>
      <w:r w:rsidRPr="00A57566">
        <w:rPr>
          <w:rFonts w:ascii="Arial" w:hAnsi="Arial" w:cs="Arial"/>
          <w:sz w:val="20"/>
          <w:szCs w:val="20"/>
        </w:rPr>
        <w:t> </w:t>
      </w:r>
    </w:p>
    <w:p w:rsidR="00A57566" w:rsidRPr="00A57566" w:rsidRDefault="00A57566" w:rsidP="00A57566">
      <w:pPr>
        <w:pStyle w:val="Corpodetexto"/>
        <w:spacing w:after="200" w:afterAutospacing="0"/>
        <w:rPr>
          <w:rFonts w:ascii="Arial" w:hAnsi="Arial" w:cs="Arial"/>
          <w:sz w:val="20"/>
          <w:szCs w:val="20"/>
        </w:rPr>
      </w:pPr>
      <w:r w:rsidRPr="00A57566">
        <w:rPr>
          <w:rFonts w:ascii="Arial" w:hAnsi="Arial" w:cs="Arial"/>
          <w:sz w:val="20"/>
          <w:szCs w:val="20"/>
        </w:rPr>
        <w:t>          </w:t>
      </w:r>
    </w:p>
    <w:p w:rsidR="00A57566" w:rsidRDefault="00A57566" w:rsidP="00A57566">
      <w:pPr>
        <w:pStyle w:val="NormalWeb"/>
        <w:ind w:firstLine="1800"/>
        <w:rPr>
          <w:rFonts w:ascii="Arial" w:hAnsi="Arial" w:cs="Arial"/>
          <w:sz w:val="20"/>
          <w:szCs w:val="20"/>
        </w:rPr>
      </w:pPr>
      <w:r w:rsidRPr="00A57566">
        <w:rPr>
          <w:rFonts w:ascii="Arial" w:hAnsi="Arial" w:cs="Arial"/>
          <w:sz w:val="20"/>
          <w:szCs w:val="20"/>
        </w:rPr>
        <w:t xml:space="preserve">Respeitosamente, </w:t>
      </w:r>
    </w:p>
    <w:p w:rsidR="00A57566" w:rsidRPr="00A57566" w:rsidRDefault="00A57566" w:rsidP="00A57566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A57566">
        <w:rPr>
          <w:rFonts w:ascii="Arial" w:hAnsi="Arial" w:cs="Arial"/>
          <w:b/>
          <w:bCs/>
          <w:sz w:val="20"/>
          <w:szCs w:val="20"/>
        </w:rPr>
        <w:t>Carlos Alberto Franco França</w:t>
      </w:r>
      <w:r w:rsidRPr="00A57566">
        <w:rPr>
          <w:rFonts w:ascii="Arial" w:hAnsi="Arial" w:cs="Arial"/>
          <w:b/>
          <w:bCs/>
          <w:sz w:val="20"/>
          <w:szCs w:val="20"/>
        </w:rPr>
        <w:br/>
      </w:r>
      <w:r w:rsidRPr="00A57566">
        <w:rPr>
          <w:rFonts w:ascii="Arial" w:hAnsi="Arial" w:cs="Arial"/>
          <w:sz w:val="20"/>
          <w:szCs w:val="20"/>
        </w:rPr>
        <w:t>Ministro de Estado das Relações Exteriores</w:t>
      </w:r>
    </w:p>
    <w:p w:rsidR="00A57566" w:rsidRDefault="00A57566" w:rsidP="00A57566">
      <w:pPr>
        <w:pStyle w:val="NormalWeb"/>
        <w:jc w:val="center"/>
        <w:rPr>
          <w:rFonts w:ascii="Arial" w:hAnsi="Arial" w:cs="Arial"/>
          <w:sz w:val="20"/>
          <w:szCs w:val="20"/>
        </w:rPr>
      </w:pPr>
      <w:r w:rsidRPr="00A57566">
        <w:rPr>
          <w:rFonts w:ascii="Arial" w:hAnsi="Arial" w:cs="Arial"/>
          <w:b/>
          <w:bCs/>
          <w:sz w:val="20"/>
          <w:szCs w:val="20"/>
        </w:rPr>
        <w:t>Gilson Machado Guimarães Neto</w:t>
      </w:r>
      <w:r w:rsidRPr="00A57566">
        <w:rPr>
          <w:rFonts w:ascii="Arial" w:hAnsi="Arial" w:cs="Arial"/>
          <w:b/>
          <w:bCs/>
          <w:sz w:val="20"/>
          <w:szCs w:val="20"/>
        </w:rPr>
        <w:br/>
      </w:r>
      <w:r w:rsidRPr="00A57566">
        <w:rPr>
          <w:rFonts w:ascii="Arial" w:hAnsi="Arial" w:cs="Arial"/>
          <w:sz w:val="20"/>
          <w:szCs w:val="20"/>
        </w:rPr>
        <w:t>Ministro de Estado do Turismo</w:t>
      </w:r>
    </w:p>
    <w:p w:rsidR="00A57566" w:rsidRDefault="00A57566" w:rsidP="00A57566">
      <w:pPr>
        <w:pStyle w:val="NormalWeb"/>
        <w:ind w:firstLine="180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A5756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66880"/>
    <w:multiLevelType w:val="multilevel"/>
    <w:tmpl w:val="87C034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9D4BD2"/>
    <w:multiLevelType w:val="multilevel"/>
    <w:tmpl w:val="DC880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D53F43"/>
    <w:multiLevelType w:val="multilevel"/>
    <w:tmpl w:val="7CF0A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D719D8"/>
    <w:multiLevelType w:val="multilevel"/>
    <w:tmpl w:val="50A4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069"/>
    <w:rsid w:val="0010497D"/>
    <w:rsid w:val="0015507E"/>
    <w:rsid w:val="003F1F0B"/>
    <w:rsid w:val="006D7AA7"/>
    <w:rsid w:val="00747068"/>
    <w:rsid w:val="007D0710"/>
    <w:rsid w:val="007E4CDB"/>
    <w:rsid w:val="0087778A"/>
    <w:rsid w:val="00A57566"/>
    <w:rsid w:val="00BD2069"/>
    <w:rsid w:val="00BE2F80"/>
    <w:rsid w:val="00CD232F"/>
    <w:rsid w:val="00F8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EC3BC"/>
  <w15:chartTrackingRefBased/>
  <w15:docId w15:val="{50DAAFAE-951A-4998-B31A-DCBB1C0EC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body">
    <w:name w:val="textbody"/>
    <w:basedOn w:val="Normal"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D20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D206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BD206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3553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07147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55143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157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55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494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02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0754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254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519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11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8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78121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92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67068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20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329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7248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92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94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19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84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259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348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6322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1275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688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120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572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46452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607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43832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77673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768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912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110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9649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317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8901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6272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4655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99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278068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6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6634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2630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3803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99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630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50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357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5645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491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697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277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180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960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4845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83607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736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Jussimara Campos Matsumoto Miranda</dc:creator>
  <cp:keywords/>
  <dc:description/>
  <cp:lastModifiedBy>Jussimara Campos Matsumoto Miranda</cp:lastModifiedBy>
  <cp:revision>2</cp:revision>
  <dcterms:created xsi:type="dcterms:W3CDTF">2024-02-02T21:50:00Z</dcterms:created>
  <dcterms:modified xsi:type="dcterms:W3CDTF">2024-02-02T21:50:00Z</dcterms:modified>
</cp:coreProperties>
</file>