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526" w:rsidRPr="002A5E6C" w:rsidRDefault="00B82526" w:rsidP="00B82526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</w:pPr>
      <w:r w:rsidRPr="002A5E6C"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  <w:t>Decreto nº 90.687, de 11 de Dezembro de 1984</w:t>
      </w:r>
    </w:p>
    <w:p w:rsidR="00B82526" w:rsidRPr="00B82526" w:rsidRDefault="00B82526" w:rsidP="00B82526">
      <w:pPr>
        <w:spacing w:after="0" w:line="240" w:lineRule="auto"/>
        <w:ind w:left="283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B82526">
        <w:rPr>
          <w:rFonts w:ascii="Arial" w:eastAsia="Times New Roman" w:hAnsi="Arial" w:cs="Arial"/>
          <w:sz w:val="20"/>
          <w:szCs w:val="20"/>
          <w:lang w:eastAsia="pt-BR"/>
        </w:rPr>
        <w:t xml:space="preserve">Aprova o Regulamento de Administração da Aeronáutica e dá outras providências. </w:t>
      </w:r>
    </w:p>
    <w:p w:rsidR="00B82526" w:rsidRPr="002A5E6C" w:rsidRDefault="00B82526" w:rsidP="00B82526">
      <w:pPr>
        <w:pStyle w:val="NormalWeb"/>
        <w:jc w:val="center"/>
        <w:rPr>
          <w:rFonts w:ascii="Arial" w:hAnsi="Arial" w:cs="Arial"/>
          <w:caps/>
          <w:sz w:val="20"/>
          <w:szCs w:val="20"/>
        </w:rPr>
      </w:pPr>
      <w:r w:rsidRPr="002A5E6C">
        <w:rPr>
          <w:rFonts w:ascii="Arial" w:hAnsi="Arial" w:cs="Arial"/>
          <w:caps/>
          <w:sz w:val="20"/>
          <w:szCs w:val="20"/>
        </w:rPr>
        <w:t>(Publicado no diário Oficial de 1</w:t>
      </w:r>
      <w:r w:rsidR="002A5E6C" w:rsidRPr="002A5E6C">
        <w:rPr>
          <w:rFonts w:ascii="Arial" w:hAnsi="Arial" w:cs="Arial"/>
          <w:caps/>
          <w:sz w:val="20"/>
          <w:szCs w:val="20"/>
        </w:rPr>
        <w:t>2</w:t>
      </w:r>
      <w:r w:rsidRPr="002A5E6C">
        <w:rPr>
          <w:rFonts w:ascii="Arial" w:hAnsi="Arial" w:cs="Arial"/>
          <w:caps/>
          <w:sz w:val="20"/>
          <w:szCs w:val="20"/>
        </w:rPr>
        <w:t xml:space="preserve"> de </w:t>
      </w:r>
      <w:r w:rsidR="002A5E6C" w:rsidRPr="002A5E6C">
        <w:rPr>
          <w:rFonts w:ascii="Arial" w:hAnsi="Arial" w:cs="Arial"/>
          <w:caps/>
          <w:sz w:val="20"/>
          <w:szCs w:val="20"/>
        </w:rPr>
        <w:t>DEZEMBRO</w:t>
      </w:r>
      <w:r w:rsidRPr="002A5E6C">
        <w:rPr>
          <w:rFonts w:ascii="Arial" w:hAnsi="Arial" w:cs="Arial"/>
          <w:caps/>
          <w:sz w:val="20"/>
          <w:szCs w:val="20"/>
        </w:rPr>
        <w:t xml:space="preserve"> </w:t>
      </w:r>
      <w:r w:rsidR="002A5E6C" w:rsidRPr="002A5E6C">
        <w:rPr>
          <w:rFonts w:ascii="Arial" w:hAnsi="Arial" w:cs="Arial"/>
          <w:caps/>
          <w:sz w:val="20"/>
          <w:szCs w:val="20"/>
        </w:rPr>
        <w:t>DE</w:t>
      </w:r>
      <w:r w:rsidR="002A5E6C">
        <w:rPr>
          <w:rFonts w:ascii="Arial" w:hAnsi="Arial" w:cs="Arial"/>
          <w:caps/>
          <w:sz w:val="20"/>
          <w:szCs w:val="20"/>
        </w:rPr>
        <w:t xml:space="preserve"> 1984</w:t>
      </w:r>
      <w:r w:rsidRPr="002A5E6C">
        <w:rPr>
          <w:rFonts w:ascii="Arial" w:hAnsi="Arial" w:cs="Arial"/>
          <w:caps/>
          <w:sz w:val="20"/>
          <w:szCs w:val="20"/>
        </w:rPr>
        <w:t xml:space="preserve"> - seção I)</w:t>
      </w:r>
    </w:p>
    <w:p w:rsidR="00B82526" w:rsidRPr="002A5E6C" w:rsidRDefault="00B82526" w:rsidP="00B8252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  <w:u w:val="single"/>
          <w:lang w:eastAsia="pt-BR"/>
        </w:rPr>
      </w:pPr>
      <w:r w:rsidRPr="002A5E6C">
        <w:rPr>
          <w:rFonts w:ascii="Arial" w:eastAsia="Times New Roman" w:hAnsi="Arial" w:cs="Arial"/>
          <w:b/>
          <w:bCs/>
          <w:caps/>
          <w:sz w:val="20"/>
          <w:szCs w:val="20"/>
          <w:u w:val="single"/>
          <w:lang w:eastAsia="pt-BR"/>
        </w:rPr>
        <w:t>Retificação</w:t>
      </w:r>
    </w:p>
    <w:p w:rsidR="00B82526" w:rsidRPr="00B82526" w:rsidRDefault="00B82526" w:rsidP="00B82526">
      <w:pPr>
        <w:pStyle w:val="NormalWeb"/>
        <w:rPr>
          <w:rFonts w:ascii="Arial" w:hAnsi="Arial" w:cs="Arial"/>
          <w:sz w:val="20"/>
          <w:szCs w:val="20"/>
        </w:rPr>
      </w:pPr>
      <w:r w:rsidRPr="00B82526">
        <w:rPr>
          <w:rFonts w:ascii="Arial" w:hAnsi="Arial" w:cs="Arial"/>
          <w:sz w:val="20"/>
          <w:szCs w:val="20"/>
        </w:rPr>
        <w:t>Na página 18.5</w:t>
      </w:r>
      <w:r w:rsidR="002A5E6C">
        <w:rPr>
          <w:rFonts w:ascii="Arial" w:hAnsi="Arial" w:cs="Arial"/>
          <w:sz w:val="20"/>
          <w:szCs w:val="20"/>
        </w:rPr>
        <w:t>7</w:t>
      </w:r>
      <w:r w:rsidRPr="00B82526">
        <w:rPr>
          <w:rFonts w:ascii="Arial" w:hAnsi="Arial" w:cs="Arial"/>
          <w:sz w:val="20"/>
          <w:szCs w:val="20"/>
        </w:rPr>
        <w:t xml:space="preserve">4, no artigo 54 do regulamento, parágrafo único, </w:t>
      </w:r>
    </w:p>
    <w:p w:rsidR="00B82526" w:rsidRPr="00B82526" w:rsidRDefault="002A5E6C" w:rsidP="00B82526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Onde se lê</w:t>
      </w:r>
      <w:r w:rsidR="00B82526" w:rsidRPr="00B82526">
        <w:rPr>
          <w:rFonts w:ascii="Arial" w:hAnsi="Arial" w:cs="Arial"/>
          <w:sz w:val="20"/>
          <w:szCs w:val="20"/>
        </w:rPr>
        <w:t>: A utilização da faculdade contida no número 8 deverá ser...</w:t>
      </w:r>
    </w:p>
    <w:p w:rsidR="00B82526" w:rsidRPr="00B82526" w:rsidRDefault="00B82526" w:rsidP="00B82526">
      <w:pPr>
        <w:pStyle w:val="NormalWeb"/>
        <w:rPr>
          <w:rFonts w:ascii="Arial" w:hAnsi="Arial" w:cs="Arial"/>
          <w:sz w:val="20"/>
          <w:szCs w:val="20"/>
        </w:rPr>
      </w:pPr>
      <w:r w:rsidRPr="00B82526">
        <w:rPr>
          <w:rFonts w:ascii="Arial" w:hAnsi="Arial" w:cs="Arial"/>
          <w:sz w:val="20"/>
          <w:szCs w:val="20"/>
        </w:rPr>
        <w:t>L</w:t>
      </w:r>
      <w:r w:rsidR="002A5E6C">
        <w:rPr>
          <w:rFonts w:ascii="Arial" w:hAnsi="Arial" w:cs="Arial"/>
          <w:sz w:val="20"/>
          <w:szCs w:val="20"/>
        </w:rPr>
        <w:t>eia-se</w:t>
      </w:r>
      <w:r w:rsidRPr="00B82526">
        <w:rPr>
          <w:rFonts w:ascii="Arial" w:hAnsi="Arial" w:cs="Arial"/>
          <w:sz w:val="20"/>
          <w:szCs w:val="20"/>
        </w:rPr>
        <w:t xml:space="preserve">: A utilização da faculdade contida no número </w:t>
      </w:r>
      <w:bookmarkStart w:id="0" w:name="_GoBack"/>
      <w:bookmarkEnd w:id="0"/>
      <w:r w:rsidRPr="00B82526">
        <w:rPr>
          <w:rFonts w:ascii="Arial" w:hAnsi="Arial" w:cs="Arial"/>
          <w:sz w:val="20"/>
          <w:szCs w:val="20"/>
        </w:rPr>
        <w:t>9 deverá ser...</w:t>
      </w:r>
    </w:p>
    <w:p w:rsidR="00B82526" w:rsidRPr="00B82526" w:rsidRDefault="00B82526" w:rsidP="00B82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2526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Este texto não substitui o publicado no DOU de 1</w:t>
      </w:r>
      <w:r>
        <w:rPr>
          <w:rFonts w:ascii="Arial" w:eastAsia="Times New Roman" w:hAnsi="Arial" w:cs="Arial"/>
          <w:color w:val="FF0000"/>
          <w:sz w:val="20"/>
          <w:szCs w:val="20"/>
          <w:lang w:eastAsia="pt-BR"/>
        </w:rPr>
        <w:t>0</w:t>
      </w:r>
      <w:r w:rsidRPr="00B82526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.1.198</w:t>
      </w:r>
      <w:r>
        <w:rPr>
          <w:rFonts w:ascii="Arial" w:eastAsia="Times New Roman" w:hAnsi="Arial" w:cs="Arial"/>
          <w:color w:val="FF0000"/>
          <w:sz w:val="20"/>
          <w:szCs w:val="20"/>
          <w:lang w:eastAsia="pt-BR"/>
        </w:rPr>
        <w:t>5</w:t>
      </w:r>
    </w:p>
    <w:p w:rsidR="00B82526" w:rsidRPr="00B82526" w:rsidRDefault="00B82526" w:rsidP="00B82526">
      <w:pPr>
        <w:rPr>
          <w:rFonts w:ascii="Arial" w:hAnsi="Arial" w:cs="Arial"/>
          <w:sz w:val="20"/>
          <w:szCs w:val="20"/>
        </w:rPr>
      </w:pPr>
    </w:p>
    <w:p w:rsidR="008A2B31" w:rsidRPr="008A2B31" w:rsidRDefault="008A2B31" w:rsidP="008A2B31">
      <w:pPr>
        <w:spacing w:after="24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10445A" w:rsidRPr="0010445A" w:rsidRDefault="0010445A" w:rsidP="001044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445A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0B26AB" w:rsidRPr="0010445A" w:rsidRDefault="002A5E6C" w:rsidP="0010445A"/>
    <w:sectPr w:rsidR="000B26AB" w:rsidRPr="001044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A1D18"/>
    <w:multiLevelType w:val="multilevel"/>
    <w:tmpl w:val="92D21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45A"/>
    <w:rsid w:val="0010445A"/>
    <w:rsid w:val="002A5E6C"/>
    <w:rsid w:val="00481A6D"/>
    <w:rsid w:val="00530A57"/>
    <w:rsid w:val="007404A9"/>
    <w:rsid w:val="007B26E0"/>
    <w:rsid w:val="008A2B31"/>
    <w:rsid w:val="009D1947"/>
    <w:rsid w:val="00B82526"/>
    <w:rsid w:val="00CB4AE9"/>
    <w:rsid w:val="00E8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DCC71"/>
  <w15:docId w15:val="{FCC5B02F-E689-43AE-93BB-087CE5D3F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A2B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1">
    <w:name w:val="p1"/>
    <w:basedOn w:val="Normal"/>
    <w:rsid w:val="0010445A"/>
    <w:pPr>
      <w:spacing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p10">
    <w:name w:val="p10"/>
    <w:basedOn w:val="Normal"/>
    <w:rsid w:val="0010445A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p11">
    <w:name w:val="p11"/>
    <w:basedOn w:val="Normal"/>
    <w:rsid w:val="0010445A"/>
    <w:pPr>
      <w:spacing w:before="12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p12">
    <w:name w:val="p12"/>
    <w:basedOn w:val="Normal"/>
    <w:rsid w:val="0010445A"/>
    <w:pPr>
      <w:spacing w:before="240" w:after="0" w:line="240" w:lineRule="auto"/>
      <w:ind w:left="4254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p13">
    <w:name w:val="p13"/>
    <w:basedOn w:val="Normal"/>
    <w:rsid w:val="0010445A"/>
    <w:pPr>
      <w:spacing w:before="100" w:beforeAutospacing="1" w:after="100" w:afterAutospacing="1" w:line="240" w:lineRule="auto"/>
      <w:ind w:left="4254"/>
      <w:jc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2">
    <w:name w:val="p2"/>
    <w:basedOn w:val="Normal"/>
    <w:rsid w:val="0010445A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p3">
    <w:name w:val="p3"/>
    <w:basedOn w:val="Normal"/>
    <w:rsid w:val="0010445A"/>
    <w:pPr>
      <w:spacing w:after="240" w:line="240" w:lineRule="auto"/>
      <w:ind w:left="3970" w:firstLine="567"/>
      <w:jc w:val="both"/>
    </w:pPr>
    <w:rPr>
      <w:rFonts w:ascii="Arial" w:eastAsia="Times New Roman" w:hAnsi="Arial" w:cs="Arial"/>
      <w:b/>
      <w:bCs/>
      <w:i/>
      <w:iCs/>
      <w:sz w:val="18"/>
      <w:szCs w:val="18"/>
      <w:lang w:eastAsia="pt-BR"/>
    </w:rPr>
  </w:style>
  <w:style w:type="paragraph" w:customStyle="1" w:styleId="p4">
    <w:name w:val="p4"/>
    <w:basedOn w:val="Normal"/>
    <w:rsid w:val="0010445A"/>
    <w:pPr>
      <w:spacing w:after="12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p5">
    <w:name w:val="p5"/>
    <w:basedOn w:val="Normal"/>
    <w:rsid w:val="0010445A"/>
    <w:pPr>
      <w:spacing w:after="12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6">
    <w:name w:val="p6"/>
    <w:basedOn w:val="Normal"/>
    <w:rsid w:val="0010445A"/>
    <w:pPr>
      <w:spacing w:after="12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7">
    <w:name w:val="p7"/>
    <w:basedOn w:val="Normal"/>
    <w:rsid w:val="0010445A"/>
    <w:pPr>
      <w:spacing w:before="120" w:after="12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8">
    <w:name w:val="p8"/>
    <w:basedOn w:val="Normal"/>
    <w:rsid w:val="0010445A"/>
    <w:pPr>
      <w:spacing w:after="12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p9">
    <w:name w:val="p9"/>
    <w:basedOn w:val="Normal"/>
    <w:rsid w:val="0010445A"/>
    <w:pPr>
      <w:spacing w:after="120" w:line="240" w:lineRule="auto"/>
      <w:jc w:val="center"/>
    </w:pPr>
    <w:rPr>
      <w:rFonts w:ascii="Arial" w:eastAsia="Times New Roman" w:hAnsi="Arial" w:cs="Arial"/>
      <w:i/>
      <w:iCs/>
      <w:lang w:eastAsia="pt-BR"/>
    </w:rPr>
  </w:style>
  <w:style w:type="character" w:customStyle="1" w:styleId="t11">
    <w:name w:val="t11"/>
    <w:basedOn w:val="Fontepargpadro"/>
    <w:rsid w:val="0010445A"/>
    <w:rPr>
      <w:b/>
      <w:bCs/>
      <w:sz w:val="20"/>
      <w:szCs w:val="20"/>
    </w:rPr>
  </w:style>
  <w:style w:type="character" w:customStyle="1" w:styleId="t21">
    <w:name w:val="t21"/>
    <w:basedOn w:val="Fontepargpadro"/>
    <w:rsid w:val="0010445A"/>
    <w:rPr>
      <w:sz w:val="20"/>
      <w:szCs w:val="20"/>
    </w:rPr>
  </w:style>
  <w:style w:type="character" w:customStyle="1" w:styleId="t31">
    <w:name w:val="t31"/>
    <w:basedOn w:val="Fontepargpadro"/>
    <w:rsid w:val="0010445A"/>
    <w:rPr>
      <w:sz w:val="20"/>
      <w:szCs w:val="20"/>
    </w:rPr>
  </w:style>
  <w:style w:type="character" w:customStyle="1" w:styleId="t41">
    <w:name w:val="t41"/>
    <w:basedOn w:val="Fontepargpadro"/>
    <w:rsid w:val="0010445A"/>
    <w:rPr>
      <w:i/>
      <w:iCs/>
      <w:sz w:val="20"/>
      <w:szCs w:val="20"/>
    </w:rPr>
  </w:style>
  <w:style w:type="character" w:customStyle="1" w:styleId="t51">
    <w:name w:val="t51"/>
    <w:basedOn w:val="Fontepargpadro"/>
    <w:rsid w:val="0010445A"/>
    <w:rPr>
      <w:i/>
      <w:iCs/>
      <w:sz w:val="20"/>
      <w:szCs w:val="20"/>
    </w:rPr>
  </w:style>
  <w:style w:type="paragraph" w:customStyle="1" w:styleId="p14">
    <w:name w:val="p14"/>
    <w:basedOn w:val="Normal"/>
    <w:rsid w:val="0010445A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p15">
    <w:name w:val="p15"/>
    <w:basedOn w:val="Normal"/>
    <w:rsid w:val="0010445A"/>
    <w:pPr>
      <w:spacing w:before="12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p16">
    <w:name w:val="p16"/>
    <w:basedOn w:val="Normal"/>
    <w:rsid w:val="0010445A"/>
    <w:pPr>
      <w:spacing w:before="240" w:after="0" w:line="240" w:lineRule="auto"/>
      <w:ind w:left="4254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p17">
    <w:name w:val="p17"/>
    <w:basedOn w:val="Normal"/>
    <w:rsid w:val="0010445A"/>
    <w:pPr>
      <w:spacing w:before="100" w:beforeAutospacing="1" w:after="100" w:afterAutospacing="1" w:line="240" w:lineRule="auto"/>
      <w:ind w:left="4254"/>
      <w:jc w:val="center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A2B3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8A2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A2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A2B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4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3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7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90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7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5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3946">
      <w:bodyDiv w:val="1"/>
      <w:marLeft w:val="1800"/>
      <w:marRight w:val="1800"/>
      <w:marTop w:val="1440"/>
      <w:marBottom w:val="14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8106">
      <w:bodyDiv w:val="1"/>
      <w:marLeft w:val="1800"/>
      <w:marRight w:val="1800"/>
      <w:marTop w:val="1440"/>
      <w:marBottom w:val="14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2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34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0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Edvaldo Luiz da Silva</dc:creator>
  <cp:lastModifiedBy>Jussimara Campos Matsumoto Miranda</cp:lastModifiedBy>
  <cp:revision>3</cp:revision>
  <dcterms:created xsi:type="dcterms:W3CDTF">2023-11-23T14:51:00Z</dcterms:created>
  <dcterms:modified xsi:type="dcterms:W3CDTF">2023-11-23T14:57:00Z</dcterms:modified>
</cp:coreProperties>
</file>