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C4" w:rsidRPr="007A22C4" w:rsidRDefault="007A22C4" w:rsidP="007A22C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7A22C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240, DE 28 DE FEVEREIRO DE </w:t>
      </w:r>
      <w:proofErr w:type="gramStart"/>
      <w:r w:rsidRPr="007A22C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7A22C4" w:rsidRPr="007A22C4" w:rsidRDefault="007A22C4" w:rsidP="007A22C4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7A22C4">
        <w:rPr>
          <w:rFonts w:ascii="Arial" w:eastAsia="Times New Roman" w:hAnsi="Arial" w:cs="Arial"/>
          <w:sz w:val="20"/>
          <w:szCs w:val="20"/>
          <w:lang w:eastAsia="pt-BR"/>
        </w:rPr>
        <w:t xml:space="preserve">Define a política e o sistema nacional de metrologia e dá outras providências. </w:t>
      </w:r>
    </w:p>
    <w:p w:rsidR="007A22C4" w:rsidRPr="007A22C4" w:rsidRDefault="007A22C4" w:rsidP="007A22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A22C4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 de fevereiro de 1967).</w:t>
      </w:r>
    </w:p>
    <w:p w:rsidR="007A22C4" w:rsidRPr="007A22C4" w:rsidRDefault="007A22C4" w:rsidP="007A22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A22C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A22C4" w:rsidRDefault="007A22C4" w:rsidP="007A22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Na página 2.437, 3ª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coluna</w:t>
      </w:r>
      <w:proofErr w:type="gramEnd"/>
    </w:p>
    <w:p w:rsidR="007A22C4" w:rsidRPr="007A22C4" w:rsidRDefault="007A22C4" w:rsidP="007A22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</w:t>
      </w:r>
      <w:r w:rsidRPr="007A22C4">
        <w:rPr>
          <w:rFonts w:ascii="Arial" w:eastAsia="Times New Roman" w:hAnsi="Arial" w:cs="Arial"/>
          <w:sz w:val="20"/>
          <w:szCs w:val="20"/>
          <w:lang w:eastAsia="pt-BR"/>
        </w:rPr>
        <w:t>epublica-se o § 1º do Artigo 15, por ter saído com incorreções:</w:t>
      </w:r>
    </w:p>
    <w:p w:rsidR="007A22C4" w:rsidRPr="007A22C4" w:rsidRDefault="007A22C4" w:rsidP="007A22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A22C4">
        <w:rPr>
          <w:rFonts w:ascii="Arial" w:eastAsia="Times New Roman" w:hAnsi="Arial" w:cs="Arial"/>
          <w:sz w:val="20"/>
          <w:szCs w:val="20"/>
          <w:lang w:eastAsia="pt-BR"/>
        </w:rPr>
        <w:t>     § 1º Quaisquer contratos ou documentos que mencionem grandezas expressas em unidade</w:t>
      </w:r>
      <w:r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7A22C4">
        <w:rPr>
          <w:rFonts w:ascii="Arial" w:eastAsia="Times New Roman" w:hAnsi="Arial" w:cs="Arial"/>
          <w:sz w:val="20"/>
          <w:szCs w:val="20"/>
          <w:lang w:eastAsia="pt-BR"/>
        </w:rPr>
        <w:t xml:space="preserve"> não legais de medir, serão considerados nulos se</w:t>
      </w:r>
      <w:r w:rsidR="006A0CAA">
        <w:rPr>
          <w:rFonts w:ascii="Arial" w:eastAsia="Times New Roman" w:hAnsi="Arial" w:cs="Arial"/>
          <w:sz w:val="20"/>
          <w:szCs w:val="20"/>
          <w:lang w:eastAsia="pt-BR"/>
        </w:rPr>
        <w:t xml:space="preserve">m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7A22C4">
        <w:rPr>
          <w:rFonts w:ascii="Arial" w:eastAsia="Times New Roman" w:hAnsi="Arial" w:cs="Arial"/>
          <w:sz w:val="20"/>
          <w:szCs w:val="20"/>
          <w:lang w:eastAsia="pt-BR"/>
        </w:rPr>
        <w:t xml:space="preserve"> prazo de 120 dias da data da denúncia dessa irregularidade não forem retificados, retroagindo a retificação à data do ato. </w:t>
      </w:r>
    </w:p>
    <w:p w:rsidR="007A22C4" w:rsidRPr="007A22C4" w:rsidRDefault="007A22C4" w:rsidP="007A22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A22C4" w:rsidRPr="007A22C4" w:rsidRDefault="007A22C4" w:rsidP="007A22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A22C4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Diário Oficial da União - Seção 1 de 09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7A22C4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7A22C4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6A0CAA" w:rsidRPr="006A0CAA" w:rsidRDefault="006A0CAA">
      <w:pPr>
        <w:rPr>
          <w:rFonts w:ascii="Arial" w:hAnsi="Arial" w:cs="Arial"/>
          <w:sz w:val="40"/>
          <w:szCs w:val="20"/>
        </w:rPr>
      </w:pPr>
    </w:p>
    <w:sectPr w:rsidR="006A0CAA" w:rsidRPr="006A0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C4"/>
    <w:rsid w:val="004622B9"/>
    <w:rsid w:val="006A0CAA"/>
    <w:rsid w:val="007A22C4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7A2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2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22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7A2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2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2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2015-01-15T13:48:00Z</dcterms:created>
  <dcterms:modified xsi:type="dcterms:W3CDTF">2015-01-15T14:09:00Z</dcterms:modified>
</cp:coreProperties>
</file>