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14" w:rsidRPr="00BF5714" w:rsidRDefault="00BF5714" w:rsidP="00BF571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168, de 14 de Fevereiro de </w:t>
      </w:r>
      <w:proofErr w:type="gramStart"/>
      <w:r w:rsidRPr="00BF571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BF5714" w:rsidRPr="00BF5714" w:rsidRDefault="00BF5714" w:rsidP="00BF5714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Retifica dispositivos do Decreto-Lei nº 73, de 21 de novembro de 1966, no que tange a aspectos administrativos da Superintendência de Seguros Privados (SUSEP). </w:t>
      </w:r>
    </w:p>
    <w:p w:rsidR="00BF5714" w:rsidRPr="00BF5714" w:rsidRDefault="00BF5714" w:rsidP="00BF57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15.2.67).</w:t>
      </w:r>
    </w:p>
    <w:p w:rsidR="00BF5714" w:rsidRPr="00BF5714" w:rsidRDefault="00BF5714" w:rsidP="00BF57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F5714" w:rsidRPr="00BF5714" w:rsidRDefault="00BF5714" w:rsidP="00BF57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sz w:val="20"/>
          <w:szCs w:val="20"/>
          <w:lang w:eastAsia="pt-BR"/>
        </w:rPr>
        <w:t>Na página 1.845, 2ª coluna, na ementa,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... </w:t>
      </w:r>
      <w:proofErr w:type="spell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Supreintendência</w:t>
      </w:r>
      <w:proofErr w:type="spell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Seguros ...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>eia-se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... Superintendência de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Seguros ...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F5714" w:rsidRPr="00BF5714" w:rsidRDefault="00BF5714" w:rsidP="00BF57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sz w:val="20"/>
          <w:szCs w:val="20"/>
          <w:lang w:eastAsia="pt-BR"/>
        </w:rPr>
        <w:t>No Art. 1º,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 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 139 e 140 do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Decreto-lei ...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>eia-se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   ... 139 e 149 do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Decreto-lei ...</w:t>
      </w:r>
      <w:proofErr w:type="gramEnd"/>
    </w:p>
    <w:p w:rsidR="00BF5714" w:rsidRPr="00BF5714" w:rsidRDefault="00BF5714" w:rsidP="00BF57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F5714">
        <w:rPr>
          <w:rFonts w:ascii="Arial" w:eastAsia="Times New Roman" w:hAnsi="Arial" w:cs="Arial"/>
          <w:sz w:val="20"/>
          <w:szCs w:val="20"/>
          <w:lang w:eastAsia="pt-BR"/>
        </w:rPr>
        <w:t>Na página 1.84</w:t>
      </w:r>
      <w:bookmarkStart w:id="0" w:name="_GoBack"/>
      <w:bookmarkEnd w:id="0"/>
      <w:r w:rsidRPr="00BF5714">
        <w:rPr>
          <w:rFonts w:ascii="Arial" w:eastAsia="Times New Roman" w:hAnsi="Arial" w:cs="Arial"/>
          <w:sz w:val="20"/>
          <w:szCs w:val="20"/>
          <w:lang w:eastAsia="pt-BR"/>
        </w:rPr>
        <w:t>6, 1ª coluna, nas 2ª e 3ª linhas,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  ...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continuarão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 o Quadro de Pessoal do ...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>eia-se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F571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... </w:t>
      </w:r>
      <w:proofErr w:type="gramStart"/>
      <w:r w:rsidRPr="00BF5714">
        <w:rPr>
          <w:rFonts w:ascii="Arial" w:eastAsia="Times New Roman" w:hAnsi="Arial" w:cs="Arial"/>
          <w:sz w:val="20"/>
          <w:szCs w:val="20"/>
          <w:lang w:eastAsia="pt-BR"/>
        </w:rPr>
        <w:t>continuarão</w:t>
      </w:r>
      <w:proofErr w:type="gramEnd"/>
      <w:r w:rsidRPr="00BF5714">
        <w:rPr>
          <w:rFonts w:ascii="Arial" w:eastAsia="Times New Roman" w:hAnsi="Arial" w:cs="Arial"/>
          <w:sz w:val="20"/>
          <w:szCs w:val="20"/>
          <w:lang w:eastAsia="pt-BR"/>
        </w:rPr>
        <w:t xml:space="preserve"> a integrar o Quadro de Pessoal do ...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14"/>
    <w:rsid w:val="004622B9"/>
    <w:rsid w:val="00BF5714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F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7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57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F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7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5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2014-12-04T12:55:00Z</dcterms:created>
  <dcterms:modified xsi:type="dcterms:W3CDTF">2014-12-04T12:58:00Z</dcterms:modified>
</cp:coreProperties>
</file>