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E9" w:rsidRPr="00462EE9" w:rsidRDefault="00462EE9" w:rsidP="00462EE9">
      <w:pPr>
        <w:pStyle w:val="NormalWeb"/>
        <w:spacing w:before="120" w:beforeAutospacing="0" w:after="240" w:afterAutospacing="0"/>
        <w:rPr>
          <w:sz w:val="20"/>
          <w:szCs w:val="20"/>
        </w:rPr>
      </w:pPr>
      <w:bookmarkStart w:id="0" w:name="_GoBack"/>
      <w:r w:rsidRPr="00462EE9">
        <w:rPr>
          <w:rFonts w:ascii="Arial" w:hAnsi="Arial" w:cs="Arial"/>
          <w:sz w:val="20"/>
          <w:szCs w:val="20"/>
        </w:rPr>
        <w:t>REP01+++</w:t>
      </w:r>
    </w:p>
    <w:p w:rsidR="00462EE9" w:rsidRPr="00462EE9" w:rsidRDefault="00462EE9" w:rsidP="00462EE9">
      <w:pPr>
        <w:pStyle w:val="NormalWeb"/>
        <w:spacing w:before="240" w:beforeAutospacing="0" w:after="240" w:afterAutospacing="0"/>
        <w:jc w:val="center"/>
        <w:rPr>
          <w:sz w:val="20"/>
          <w:szCs w:val="20"/>
        </w:rPr>
      </w:pPr>
      <w:r w:rsidRPr="00462EE9">
        <w:rPr>
          <w:rFonts w:ascii="Arial" w:hAnsi="Arial" w:cs="Arial"/>
          <w:b/>
          <w:bCs/>
          <w:caps/>
          <w:sz w:val="20"/>
          <w:szCs w:val="20"/>
        </w:rPr>
        <w:t>(*) Decreto nº 89.347, de 31 de janeiro de 1984</w:t>
      </w:r>
    </w:p>
    <w:p w:rsidR="00462EE9" w:rsidRPr="00462EE9" w:rsidRDefault="00462EE9" w:rsidP="00462EE9">
      <w:pPr>
        <w:pStyle w:val="NormalWeb"/>
        <w:spacing w:before="240" w:beforeAutospacing="0" w:after="240" w:afterAutospacing="0" w:line="240" w:lineRule="atLeast"/>
        <w:ind w:left="3969"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i/>
          <w:iCs/>
          <w:sz w:val="20"/>
          <w:szCs w:val="20"/>
        </w:rPr>
        <w:t>Autoriza a Universidade Federal do Pará -</w:t>
      </w:r>
      <w:proofErr w:type="spellStart"/>
      <w:r w:rsidRPr="00462EE9">
        <w:rPr>
          <w:rFonts w:ascii="Arial" w:hAnsi="Arial" w:cs="Arial"/>
          <w:b/>
          <w:bCs/>
          <w:i/>
          <w:iCs/>
          <w:sz w:val="20"/>
          <w:szCs w:val="20"/>
        </w:rPr>
        <w:t>UFPa</w:t>
      </w:r>
      <w:proofErr w:type="spellEnd"/>
      <w:r w:rsidRPr="00462EE9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proofErr w:type="gramStart"/>
      <w:r w:rsidRPr="00462EE9">
        <w:rPr>
          <w:rFonts w:ascii="Arial" w:hAnsi="Arial" w:cs="Arial"/>
          <w:b/>
          <w:bCs/>
          <w:i/>
          <w:iCs/>
          <w:sz w:val="20"/>
          <w:szCs w:val="20"/>
        </w:rPr>
        <w:t>a</w:t>
      </w:r>
      <w:proofErr w:type="gramEnd"/>
      <w:r w:rsidRPr="00462EE9">
        <w:rPr>
          <w:rFonts w:ascii="Arial" w:hAnsi="Arial" w:cs="Arial"/>
          <w:b/>
          <w:bCs/>
          <w:i/>
          <w:iCs/>
          <w:sz w:val="20"/>
          <w:szCs w:val="20"/>
        </w:rPr>
        <w:t xml:space="preserve"> permutar o imóvel que menciona.</w:t>
      </w:r>
    </w:p>
    <w:p w:rsidR="00462EE9" w:rsidRPr="00462EE9" w:rsidRDefault="00462EE9" w:rsidP="00462EE9">
      <w:pPr>
        <w:pStyle w:val="NormalWeb"/>
        <w:spacing w:before="24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sz w:val="20"/>
          <w:szCs w:val="20"/>
        </w:rPr>
        <w:t>O PRESIDENTE DA REPÚBLICA</w:t>
      </w:r>
      <w:r w:rsidRPr="00462EE9">
        <w:rPr>
          <w:rFonts w:ascii="Arial" w:hAnsi="Arial" w:cs="Arial"/>
          <w:sz w:val="20"/>
          <w:szCs w:val="20"/>
        </w:rPr>
        <w:t xml:space="preserve">, usando da atribuição que lhe confere a artigo 81, item </w:t>
      </w:r>
      <w:proofErr w:type="spellStart"/>
      <w:r w:rsidRPr="00462EE9">
        <w:rPr>
          <w:rFonts w:ascii="Arial" w:hAnsi="Arial" w:cs="Arial"/>
          <w:sz w:val="20"/>
          <w:szCs w:val="20"/>
        </w:rPr>
        <w:t>IIl</w:t>
      </w:r>
      <w:proofErr w:type="spellEnd"/>
      <w:r w:rsidRPr="00462EE9">
        <w:rPr>
          <w:rFonts w:ascii="Arial" w:hAnsi="Arial" w:cs="Arial"/>
          <w:sz w:val="20"/>
          <w:szCs w:val="20"/>
        </w:rPr>
        <w:t>, da Constituição e nos termos da Lei nº 6.120, de 15 de outubro de 1976,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jc w:val="center"/>
        <w:rPr>
          <w:sz w:val="20"/>
          <w:szCs w:val="20"/>
        </w:rPr>
      </w:pPr>
      <w:r w:rsidRPr="00462EE9">
        <w:rPr>
          <w:rFonts w:ascii="Arial" w:hAnsi="Arial" w:cs="Arial"/>
          <w:b/>
          <w:bCs/>
          <w:caps/>
          <w:sz w:val="20"/>
          <w:szCs w:val="20"/>
        </w:rPr>
        <w:t>DECRETA: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sz w:val="20"/>
          <w:szCs w:val="20"/>
        </w:rPr>
        <w:t>Art</w:t>
      </w:r>
      <w:r w:rsidRPr="00462EE9">
        <w:rPr>
          <w:rFonts w:ascii="Arial" w:hAnsi="Arial" w:cs="Arial"/>
          <w:sz w:val="20"/>
          <w:szCs w:val="20"/>
        </w:rPr>
        <w:t>. 1º - Fica a Universidade Federal do Pará-</w:t>
      </w:r>
      <w:proofErr w:type="spellStart"/>
      <w:r w:rsidRPr="00462EE9">
        <w:rPr>
          <w:rFonts w:ascii="Arial" w:hAnsi="Arial" w:cs="Arial"/>
          <w:sz w:val="20"/>
          <w:szCs w:val="20"/>
        </w:rPr>
        <w:t>UFPa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., autorizada a permutar com as Centrais Elétricas do Norte do Brasil S/A (ELETRONORTE), uma área de terras do seu patrimônio, situada ao lado direito da Av. Perimetral, no sentido cidade-Universidade, Município de Belém, Estado do Pará, conforme Escritura Pública de venda e compra, por desapropriação - Cartório </w:t>
      </w:r>
      <w:proofErr w:type="spellStart"/>
      <w:r w:rsidRPr="00462EE9">
        <w:rPr>
          <w:rFonts w:ascii="Arial" w:hAnsi="Arial" w:cs="Arial"/>
          <w:sz w:val="20"/>
          <w:szCs w:val="20"/>
        </w:rPr>
        <w:t>Kós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Miranda, Livro 13, folhas 80, Escritura Pública de desapropriação - Cartório Diniz, 2º Ofício, Livro 276 e folhas 136; Escritura Pública de Cessão - Cartório Diniz, 2º Ofício, Livro 280, folhas 7v, medindo 23,7780ha (vinte e três hectares, setenta e sete ares e oitenta </w:t>
      </w:r>
      <w:proofErr w:type="spellStart"/>
      <w:r w:rsidRPr="00462EE9">
        <w:rPr>
          <w:rFonts w:ascii="Arial" w:hAnsi="Arial" w:cs="Arial"/>
          <w:sz w:val="20"/>
          <w:szCs w:val="20"/>
        </w:rPr>
        <w:t>centiares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), no valor equivalente a 11.287,97 (onze mil, duzentos e oitenta e sete inteiros e noventa e sete centésimos) </w:t>
      </w:r>
      <w:proofErr w:type="spellStart"/>
      <w:r w:rsidRPr="00462EE9">
        <w:rPr>
          <w:rFonts w:ascii="Arial" w:hAnsi="Arial" w:cs="Arial"/>
          <w:sz w:val="20"/>
          <w:szCs w:val="20"/>
        </w:rPr>
        <w:t>ORTNs</w:t>
      </w:r>
      <w:proofErr w:type="spellEnd"/>
      <w:r w:rsidRPr="00462EE9">
        <w:rPr>
          <w:rFonts w:ascii="Arial" w:hAnsi="Arial" w:cs="Arial"/>
          <w:sz w:val="20"/>
          <w:szCs w:val="20"/>
        </w:rPr>
        <w:t>, garantida a permanente correção da moeda, tendo os limites e confrontações assim discriminados: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sz w:val="20"/>
          <w:szCs w:val="20"/>
        </w:rPr>
        <w:t xml:space="preserve">LIMITES E CONFRONTAÇÕES: Do marco </w:t>
      </w:r>
      <w:proofErr w:type="spellStart"/>
      <w:r w:rsidRPr="00462EE9">
        <w:rPr>
          <w:rFonts w:ascii="Arial" w:hAnsi="Arial" w:cs="Arial"/>
          <w:sz w:val="20"/>
          <w:szCs w:val="20"/>
        </w:rPr>
        <w:t>p.O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da SE de Guamá segue com o rumo de 24º17' SE, numa distância de 327,43 metros, confrontando com a Av. Perimetral até o P-2, segue com 28º30' SW, numa distância de 554,64 metros, confrontando com Av. Perimetral até o P-4, segue com o rumo de 61º10' NW, numa distância de 393,43 metros, confrontando com a Universidade Federal do Pará até o P-5, segue com o rumo de 28º48' NE, numa distância de 499,93 metros confrontando com a Universidade Federal do Pará até o P-6, segue com o rumo de 55º27' NE, numa distância de 74,94 metros, confrontando com a Universidade Federal do Pará até o P-12A, segue com o rumo de 88º34' NE, numa distância de 29,49 metros, confrontando com José Câmara de Almeida até o P-18, segue com o rumo de 89º08' SE, numa </w:t>
      </w:r>
      <w:proofErr w:type="spellStart"/>
      <w:r w:rsidRPr="00462EE9">
        <w:rPr>
          <w:rFonts w:ascii="Arial" w:hAnsi="Arial" w:cs="Arial"/>
          <w:sz w:val="20"/>
          <w:szCs w:val="20"/>
        </w:rPr>
        <w:t>distancia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de 29,92 metros, confrontando com Valdir </w:t>
      </w:r>
      <w:proofErr w:type="spellStart"/>
      <w:r w:rsidRPr="00462EE9">
        <w:rPr>
          <w:rFonts w:ascii="Arial" w:hAnsi="Arial" w:cs="Arial"/>
          <w:sz w:val="20"/>
          <w:szCs w:val="20"/>
        </w:rPr>
        <w:t>Acatauassu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Nunes e José Maria de Souza e Silva até o P-24, segue com o rumo de 66º45' NE, numa distância de 10,88 metros, confrontando com Valdir </w:t>
      </w:r>
      <w:proofErr w:type="spellStart"/>
      <w:r w:rsidRPr="00462EE9">
        <w:rPr>
          <w:rFonts w:ascii="Arial" w:hAnsi="Arial" w:cs="Arial"/>
          <w:sz w:val="20"/>
          <w:szCs w:val="20"/>
        </w:rPr>
        <w:t>Acatauassu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e José Maria de Souza e Silva até o P-25, segue com o rumo de 14º49' NE, numa distância de 47,84 metros, confrontando com Teodoro Araújo dos Santos até o P-I, segue com o rumo de 85º30' NW, numa distância de 7,03 metros, confrontando com Teodoro Araújo dos Santos até o P-2A., segue com o rumo de 55º24' NE, numa distância de 61,24 metros confrontando com a Universidade Federal do Pará até o P-O, onde teve início desta descrição.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sz w:val="20"/>
          <w:szCs w:val="20"/>
        </w:rPr>
        <w:t>Art</w:t>
      </w:r>
      <w:r w:rsidRPr="00462EE9">
        <w:rPr>
          <w:rFonts w:ascii="Arial" w:hAnsi="Arial" w:cs="Arial"/>
          <w:sz w:val="20"/>
          <w:szCs w:val="20"/>
        </w:rPr>
        <w:t xml:space="preserve">. 2º - A ELETRONORTE dará à Universidade Federal do Pará, em troca da referida área, bens e equipamentos destinados a atividades da Autarquia, conforme relação anexa, no valor equivalente a 8.687,00 (oito mil, seiscentos e oitenta e sete inteiros) </w:t>
      </w:r>
      <w:proofErr w:type="spellStart"/>
      <w:r w:rsidRPr="00462EE9">
        <w:rPr>
          <w:rFonts w:ascii="Arial" w:hAnsi="Arial" w:cs="Arial"/>
          <w:sz w:val="20"/>
          <w:szCs w:val="20"/>
        </w:rPr>
        <w:t>ORTNs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, e mais o correspondente a 2.600,97 (dois mil e seiscentos inteiros e noventa e sete centésimos) </w:t>
      </w:r>
      <w:proofErr w:type="spellStart"/>
      <w:r w:rsidRPr="00462EE9">
        <w:rPr>
          <w:rFonts w:ascii="Arial" w:hAnsi="Arial" w:cs="Arial"/>
          <w:sz w:val="20"/>
          <w:szCs w:val="20"/>
        </w:rPr>
        <w:t>ORTNs</w:t>
      </w:r>
      <w:proofErr w:type="spellEnd"/>
      <w:r w:rsidRPr="00462EE9">
        <w:rPr>
          <w:rFonts w:ascii="Arial" w:hAnsi="Arial" w:cs="Arial"/>
          <w:sz w:val="20"/>
          <w:szCs w:val="20"/>
        </w:rPr>
        <w:t xml:space="preserve"> para a construção de uma oficina destinada à manutenção de equipamentos </w:t>
      </w:r>
      <w:proofErr w:type="spellStart"/>
      <w:r w:rsidRPr="00462EE9">
        <w:rPr>
          <w:rFonts w:ascii="Arial" w:hAnsi="Arial" w:cs="Arial"/>
          <w:sz w:val="20"/>
          <w:szCs w:val="20"/>
        </w:rPr>
        <w:t>eletro-eletrônicos</w:t>
      </w:r>
      <w:proofErr w:type="spellEnd"/>
      <w:r w:rsidRPr="00462EE9">
        <w:rPr>
          <w:rFonts w:ascii="Arial" w:hAnsi="Arial" w:cs="Arial"/>
          <w:sz w:val="20"/>
          <w:szCs w:val="20"/>
        </w:rPr>
        <w:t>.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sz w:val="20"/>
          <w:szCs w:val="20"/>
        </w:rPr>
        <w:t>Art</w:t>
      </w:r>
      <w:r w:rsidRPr="00462EE9">
        <w:rPr>
          <w:rFonts w:ascii="Arial" w:hAnsi="Arial" w:cs="Arial"/>
          <w:sz w:val="20"/>
          <w:szCs w:val="20"/>
        </w:rPr>
        <w:t>. 3º - A Universidade Federal do Pará será representada, no ato da permuta, por seu Reitor ou bastante Procurador.</w:t>
      </w:r>
    </w:p>
    <w:p w:rsidR="00462EE9" w:rsidRPr="00462EE9" w:rsidRDefault="00462EE9" w:rsidP="00462EE9">
      <w:pPr>
        <w:pStyle w:val="NormalWeb"/>
        <w:spacing w:before="120" w:beforeAutospacing="0" w:after="24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b/>
          <w:bCs/>
          <w:sz w:val="20"/>
          <w:szCs w:val="20"/>
        </w:rPr>
        <w:t>Art</w:t>
      </w:r>
      <w:r w:rsidRPr="00462EE9">
        <w:rPr>
          <w:rFonts w:ascii="Arial" w:hAnsi="Arial" w:cs="Arial"/>
          <w:sz w:val="20"/>
          <w:szCs w:val="20"/>
        </w:rPr>
        <w:t>. 4º - Este Decreto entrará em vigor na data de sua publicação, revogadas as disposições em contrário.</w:t>
      </w:r>
    </w:p>
    <w:p w:rsidR="00462EE9" w:rsidRPr="00462EE9" w:rsidRDefault="00462EE9" w:rsidP="00462EE9">
      <w:pPr>
        <w:pStyle w:val="NormalWeb"/>
        <w:spacing w:before="240" w:beforeAutospacing="0" w:after="36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sz w:val="20"/>
          <w:szCs w:val="20"/>
        </w:rPr>
        <w:t>Brasília, em 31 de janeiro de 1984; 163º da Independência e 96º da República.</w:t>
      </w:r>
    </w:p>
    <w:p w:rsidR="00462EE9" w:rsidRPr="00462EE9" w:rsidRDefault="00462EE9" w:rsidP="00462EE9">
      <w:pPr>
        <w:pStyle w:val="NormalWeb"/>
        <w:spacing w:before="360" w:beforeAutospacing="0" w:after="120" w:afterAutospacing="0" w:line="240" w:lineRule="atLeast"/>
        <w:ind w:left="4253" w:firstLine="567"/>
        <w:jc w:val="center"/>
        <w:rPr>
          <w:sz w:val="20"/>
          <w:szCs w:val="20"/>
        </w:rPr>
      </w:pPr>
      <w:r w:rsidRPr="00462EE9">
        <w:rPr>
          <w:rFonts w:ascii="Arial" w:hAnsi="Arial" w:cs="Arial"/>
          <w:b/>
          <w:bCs/>
          <w:caps/>
          <w:sz w:val="20"/>
          <w:szCs w:val="20"/>
        </w:rPr>
        <w:t>JOÃO FIGUEIREDO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left="4253" w:firstLine="567"/>
        <w:jc w:val="center"/>
        <w:rPr>
          <w:sz w:val="20"/>
          <w:szCs w:val="20"/>
        </w:rPr>
      </w:pPr>
      <w:r w:rsidRPr="00462EE9">
        <w:rPr>
          <w:rFonts w:ascii="Arial" w:hAnsi="Arial" w:cs="Arial"/>
          <w:sz w:val="20"/>
          <w:szCs w:val="20"/>
        </w:rPr>
        <w:t>Esther de Figueiredo Ferraz</w:t>
      </w:r>
    </w:p>
    <w:p w:rsidR="00462EE9" w:rsidRPr="00462EE9" w:rsidRDefault="00462EE9" w:rsidP="00462EE9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0"/>
          <w:szCs w:val="20"/>
        </w:rPr>
      </w:pPr>
      <w:r w:rsidRPr="00462EE9">
        <w:rPr>
          <w:rFonts w:ascii="Arial" w:hAnsi="Arial" w:cs="Arial"/>
          <w:sz w:val="20"/>
          <w:szCs w:val="20"/>
        </w:rPr>
        <w:t>(*</w:t>
      </w:r>
      <w:proofErr w:type="gramStart"/>
      <w:r w:rsidRPr="00462EE9">
        <w:rPr>
          <w:rFonts w:ascii="Arial" w:hAnsi="Arial" w:cs="Arial"/>
          <w:sz w:val="20"/>
          <w:szCs w:val="20"/>
        </w:rPr>
        <w:t>) Republicado</w:t>
      </w:r>
      <w:proofErr w:type="gramEnd"/>
      <w:r w:rsidRPr="00462EE9">
        <w:rPr>
          <w:rFonts w:ascii="Arial" w:hAnsi="Arial" w:cs="Arial"/>
          <w:sz w:val="20"/>
          <w:szCs w:val="20"/>
        </w:rPr>
        <w:t xml:space="preserve"> por ter saído, no </w:t>
      </w:r>
      <w:r w:rsidRPr="00462EE9">
        <w:rPr>
          <w:rFonts w:ascii="Arial" w:hAnsi="Arial" w:cs="Arial"/>
          <w:i/>
          <w:iCs/>
          <w:sz w:val="20"/>
          <w:szCs w:val="20"/>
        </w:rPr>
        <w:t>D.O</w:t>
      </w:r>
      <w:r w:rsidRPr="00462EE9">
        <w:rPr>
          <w:rFonts w:ascii="Arial" w:hAnsi="Arial" w:cs="Arial"/>
          <w:sz w:val="20"/>
          <w:szCs w:val="20"/>
        </w:rPr>
        <w:t>. de 01.02.84, com omissão do anexo mencionado no artigo 2º.</w:t>
      </w:r>
    </w:p>
    <w:bookmarkEnd w:id="0"/>
    <w:p w:rsidR="007E5C2F" w:rsidRPr="00462EE9" w:rsidRDefault="007E5C2F" w:rsidP="00462EE9">
      <w:pPr>
        <w:rPr>
          <w:sz w:val="20"/>
          <w:szCs w:val="20"/>
        </w:rPr>
      </w:pPr>
    </w:p>
    <w:sectPr w:rsidR="007E5C2F" w:rsidRPr="00462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E9"/>
    <w:rsid w:val="00462EE9"/>
    <w:rsid w:val="007E5C2F"/>
    <w:rsid w:val="00B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B2341-18DA-47A9-97AD-303C9D36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2023-07-17T19:16:00Z</dcterms:created>
  <dcterms:modified xsi:type="dcterms:W3CDTF">2023-07-17T19:20:00Z</dcterms:modified>
</cp:coreProperties>
</file>