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30" w:rsidRPr="004B7230" w:rsidRDefault="004B7230" w:rsidP="004B7230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Decreto nº 54.300, de 24 de </w:t>
      </w:r>
      <w:proofErr w:type="gramStart"/>
      <w:r w:rsidRPr="004B7230">
        <w:rPr>
          <w:rFonts w:ascii="Arial" w:hAnsi="Arial" w:cs="Arial"/>
          <w:sz w:val="20"/>
          <w:szCs w:val="20"/>
        </w:rPr>
        <w:t>Setembro</w:t>
      </w:r>
      <w:proofErr w:type="gramEnd"/>
      <w:r w:rsidRPr="004B7230">
        <w:rPr>
          <w:rFonts w:ascii="Arial" w:hAnsi="Arial" w:cs="Arial"/>
          <w:sz w:val="20"/>
          <w:szCs w:val="20"/>
        </w:rPr>
        <w:t xml:space="preserve"> de 1964</w:t>
      </w:r>
    </w:p>
    <w:p w:rsidR="004B7230" w:rsidRPr="004B7230" w:rsidRDefault="004B7230" w:rsidP="00AA2220">
      <w:pPr>
        <w:pStyle w:val="ementa"/>
        <w:jc w:val="right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Aprova o Regimento da Escola de Engenharia Industrial de Rio Grande. </w:t>
      </w:r>
    </w:p>
    <w:p w:rsidR="004B7230" w:rsidRPr="004B7230" w:rsidRDefault="004B7230" w:rsidP="006300F9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>(Publicado no Diário Oficial de 1 de outubro de 1964)</w:t>
      </w:r>
    </w:p>
    <w:p w:rsidR="004B7230" w:rsidRPr="004B7230" w:rsidRDefault="004B7230" w:rsidP="004B7230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4B7230">
        <w:rPr>
          <w:rStyle w:val="Forte"/>
          <w:rFonts w:ascii="Arial" w:hAnsi="Arial" w:cs="Arial"/>
          <w:sz w:val="20"/>
          <w:szCs w:val="20"/>
        </w:rPr>
        <w:t>RETIFICAÇÃO</w:t>
      </w:r>
    </w:p>
    <w:p w:rsidR="004E37EE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No art. 17, onde se lê: </w:t>
      </w:r>
    </w:p>
    <w:p w:rsidR="004E37EE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... acharem </w:t>
      </w:r>
      <w:proofErr w:type="spellStart"/>
      <w:r w:rsidRPr="004B7230">
        <w:rPr>
          <w:rFonts w:ascii="Arial" w:hAnsi="Arial" w:cs="Arial"/>
          <w:sz w:val="20"/>
          <w:szCs w:val="20"/>
        </w:rPr>
        <w:t>necesária</w:t>
      </w:r>
      <w:proofErr w:type="spellEnd"/>
      <w:r w:rsidRPr="004B7230">
        <w:rPr>
          <w:rFonts w:ascii="Arial" w:hAnsi="Arial" w:cs="Arial"/>
          <w:sz w:val="20"/>
          <w:szCs w:val="20"/>
        </w:rPr>
        <w:t xml:space="preserve"> ... </w:t>
      </w:r>
    </w:p>
    <w:p w:rsidR="004E37EE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Leia-se: </w:t>
      </w:r>
    </w:p>
    <w:p w:rsidR="004B7230" w:rsidRPr="004B7230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>... acharem necessária ...</w:t>
      </w:r>
    </w:p>
    <w:p w:rsidR="004E37EE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Na alínea "a" do art. 18, onde se lê: ... didática </w:t>
      </w:r>
      <w:proofErr w:type="spellStart"/>
      <w:r w:rsidRPr="004B7230">
        <w:rPr>
          <w:rFonts w:ascii="Arial" w:hAnsi="Arial" w:cs="Arial"/>
          <w:sz w:val="20"/>
          <w:szCs w:val="20"/>
        </w:rPr>
        <w:t>qaundo</w:t>
      </w:r>
      <w:proofErr w:type="spellEnd"/>
      <w:r w:rsidRPr="004B7230">
        <w:rPr>
          <w:rFonts w:ascii="Arial" w:hAnsi="Arial" w:cs="Arial"/>
          <w:sz w:val="20"/>
          <w:szCs w:val="20"/>
        </w:rPr>
        <w:t xml:space="preserve"> solicitado ... </w:t>
      </w:r>
    </w:p>
    <w:p w:rsidR="004B7230" w:rsidRPr="004B7230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>Leia-se: ... di</w:t>
      </w:r>
      <w:r w:rsidR="004E37EE">
        <w:rPr>
          <w:rFonts w:ascii="Arial" w:hAnsi="Arial" w:cs="Arial"/>
          <w:sz w:val="20"/>
          <w:szCs w:val="20"/>
        </w:rPr>
        <w:t>d</w:t>
      </w:r>
      <w:r w:rsidRPr="004B7230">
        <w:rPr>
          <w:rFonts w:ascii="Arial" w:hAnsi="Arial" w:cs="Arial"/>
          <w:sz w:val="20"/>
          <w:szCs w:val="20"/>
        </w:rPr>
        <w:t>ática</w:t>
      </w:r>
      <w:r w:rsidR="004E37EE">
        <w:rPr>
          <w:rFonts w:ascii="Arial" w:hAnsi="Arial" w:cs="Arial"/>
          <w:sz w:val="20"/>
          <w:szCs w:val="20"/>
        </w:rPr>
        <w:t>,</w:t>
      </w:r>
      <w:r w:rsidRPr="004B7230">
        <w:rPr>
          <w:rFonts w:ascii="Arial" w:hAnsi="Arial" w:cs="Arial"/>
          <w:sz w:val="20"/>
          <w:szCs w:val="20"/>
        </w:rPr>
        <w:t xml:space="preserve"> quando solicitado ...</w:t>
      </w:r>
    </w:p>
    <w:p w:rsidR="004E37EE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No </w:t>
      </w:r>
      <w:r w:rsidR="004E37EE">
        <w:rPr>
          <w:rFonts w:ascii="Arial" w:hAnsi="Arial" w:cs="Arial"/>
          <w:sz w:val="20"/>
          <w:szCs w:val="20"/>
        </w:rPr>
        <w:t>a</w:t>
      </w:r>
      <w:r w:rsidRPr="004B7230">
        <w:rPr>
          <w:rFonts w:ascii="Arial" w:hAnsi="Arial" w:cs="Arial"/>
          <w:sz w:val="20"/>
          <w:szCs w:val="20"/>
        </w:rPr>
        <w:t xml:space="preserve">rt. 21, onde se lê: </w:t>
      </w:r>
    </w:p>
    <w:p w:rsidR="004E37EE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... e de </w:t>
      </w:r>
      <w:proofErr w:type="spellStart"/>
      <w:r w:rsidRPr="004B7230">
        <w:rPr>
          <w:rFonts w:ascii="Arial" w:hAnsi="Arial" w:cs="Arial"/>
          <w:sz w:val="20"/>
          <w:szCs w:val="20"/>
        </w:rPr>
        <w:t>plenejamento</w:t>
      </w:r>
      <w:proofErr w:type="spellEnd"/>
      <w:r w:rsidRPr="004B7230">
        <w:rPr>
          <w:rFonts w:ascii="Arial" w:hAnsi="Arial" w:cs="Arial"/>
          <w:sz w:val="20"/>
          <w:szCs w:val="20"/>
        </w:rPr>
        <w:t xml:space="preserve"> ... </w:t>
      </w:r>
    </w:p>
    <w:p w:rsidR="004E37EE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Leia-se: </w:t>
      </w:r>
    </w:p>
    <w:p w:rsidR="004B7230" w:rsidRPr="004B7230" w:rsidRDefault="004E37EE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</w:t>
      </w:r>
      <w:r w:rsidR="004B7230" w:rsidRPr="004B7230">
        <w:rPr>
          <w:rFonts w:ascii="Arial" w:hAnsi="Arial" w:cs="Arial"/>
          <w:sz w:val="20"/>
          <w:szCs w:val="20"/>
        </w:rPr>
        <w:t>e de planejamento ...</w:t>
      </w:r>
    </w:p>
    <w:p w:rsidR="00DE3E22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No art. 22, onde se lê: </w:t>
      </w:r>
    </w:p>
    <w:p w:rsidR="00DE3E22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... por </w:t>
      </w:r>
      <w:r w:rsidR="00DE3E22">
        <w:rPr>
          <w:rFonts w:ascii="Arial" w:hAnsi="Arial" w:cs="Arial"/>
          <w:sz w:val="20"/>
          <w:szCs w:val="20"/>
        </w:rPr>
        <w:t xml:space="preserve">convocação </w:t>
      </w:r>
      <w:r w:rsidRPr="004B7230">
        <w:rPr>
          <w:rFonts w:ascii="Arial" w:hAnsi="Arial" w:cs="Arial"/>
          <w:sz w:val="20"/>
          <w:szCs w:val="20"/>
        </w:rPr>
        <w:t xml:space="preserve">do residente da Congregação ... </w:t>
      </w:r>
    </w:p>
    <w:p w:rsidR="00DE3E22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Leia-se: </w:t>
      </w:r>
    </w:p>
    <w:p w:rsidR="004B7230" w:rsidRPr="004B7230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... por </w:t>
      </w:r>
      <w:r w:rsidR="00DE3E22">
        <w:rPr>
          <w:rFonts w:ascii="Arial" w:hAnsi="Arial" w:cs="Arial"/>
          <w:sz w:val="20"/>
          <w:szCs w:val="20"/>
        </w:rPr>
        <w:t>convo</w:t>
      </w:r>
      <w:r w:rsidRPr="004B7230">
        <w:rPr>
          <w:rFonts w:ascii="Arial" w:hAnsi="Arial" w:cs="Arial"/>
          <w:sz w:val="20"/>
          <w:szCs w:val="20"/>
        </w:rPr>
        <w:t>cação do Presidente da Congregação ...</w:t>
      </w:r>
    </w:p>
    <w:p w:rsidR="00DE3E22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No parágrafo único do art. 25, onde se lê: </w:t>
      </w:r>
    </w:p>
    <w:p w:rsidR="00DE3E22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... técnicas </w:t>
      </w:r>
      <w:proofErr w:type="spellStart"/>
      <w:r w:rsidRPr="004B7230">
        <w:rPr>
          <w:rFonts w:ascii="Arial" w:hAnsi="Arial" w:cs="Arial"/>
          <w:sz w:val="20"/>
          <w:szCs w:val="20"/>
        </w:rPr>
        <w:t>uo</w:t>
      </w:r>
      <w:proofErr w:type="spellEnd"/>
      <w:r w:rsidRPr="004B7230">
        <w:rPr>
          <w:rFonts w:ascii="Arial" w:hAnsi="Arial" w:cs="Arial"/>
          <w:sz w:val="20"/>
          <w:szCs w:val="20"/>
        </w:rPr>
        <w:t xml:space="preserve"> científicas oficiais ... </w:t>
      </w:r>
    </w:p>
    <w:p w:rsidR="00DE3E22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>Leia-se: </w:t>
      </w:r>
    </w:p>
    <w:p w:rsidR="004B7230" w:rsidRPr="004B7230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>... técnicas ou científicas oficiais.</w:t>
      </w:r>
    </w:p>
    <w:p w:rsidR="00DE3E22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No </w:t>
      </w:r>
      <w:r w:rsidR="00DE3E22">
        <w:rPr>
          <w:rFonts w:ascii="Arial" w:hAnsi="Arial" w:cs="Arial"/>
          <w:sz w:val="20"/>
          <w:szCs w:val="20"/>
        </w:rPr>
        <w:t>a</w:t>
      </w:r>
      <w:r w:rsidRPr="004B7230">
        <w:rPr>
          <w:rFonts w:ascii="Arial" w:hAnsi="Arial" w:cs="Arial"/>
          <w:sz w:val="20"/>
          <w:szCs w:val="20"/>
        </w:rPr>
        <w:t xml:space="preserve">rt. 52, onde se lê: </w:t>
      </w:r>
    </w:p>
    <w:p w:rsidR="001F0D6C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... pelo Ministro da </w:t>
      </w:r>
      <w:proofErr w:type="spellStart"/>
      <w:r w:rsidRPr="004B7230">
        <w:rPr>
          <w:rFonts w:ascii="Arial" w:hAnsi="Arial" w:cs="Arial"/>
          <w:sz w:val="20"/>
          <w:szCs w:val="20"/>
        </w:rPr>
        <w:t>Educção</w:t>
      </w:r>
      <w:proofErr w:type="spellEnd"/>
      <w:r w:rsidRPr="004B7230">
        <w:rPr>
          <w:rFonts w:ascii="Arial" w:hAnsi="Arial" w:cs="Arial"/>
          <w:sz w:val="20"/>
          <w:szCs w:val="20"/>
        </w:rPr>
        <w:t xml:space="preserve"> e Cultura</w:t>
      </w:r>
      <w:r w:rsidR="001F0D6C">
        <w:rPr>
          <w:rFonts w:ascii="Arial" w:hAnsi="Arial" w:cs="Arial"/>
          <w:sz w:val="20"/>
          <w:szCs w:val="20"/>
        </w:rPr>
        <w:t>.</w:t>
      </w:r>
      <w:r w:rsidRPr="004B7230">
        <w:rPr>
          <w:rFonts w:ascii="Arial" w:hAnsi="Arial" w:cs="Arial"/>
          <w:sz w:val="20"/>
          <w:szCs w:val="20"/>
        </w:rPr>
        <w:t xml:space="preserve"> </w:t>
      </w:r>
    </w:p>
    <w:p w:rsidR="001F0D6C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Leia-se: </w:t>
      </w:r>
    </w:p>
    <w:p w:rsidR="004B7230" w:rsidRPr="004B7230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>... pelo Ministro da Educação e Cultura ...</w:t>
      </w:r>
    </w:p>
    <w:p w:rsidR="001F0D6C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No </w:t>
      </w:r>
      <w:r w:rsidR="001F0D6C">
        <w:rPr>
          <w:rFonts w:ascii="Arial" w:hAnsi="Arial" w:cs="Arial"/>
          <w:sz w:val="20"/>
          <w:szCs w:val="20"/>
        </w:rPr>
        <w:t xml:space="preserve">art. </w:t>
      </w:r>
      <w:r w:rsidRPr="004B7230">
        <w:rPr>
          <w:rFonts w:ascii="Arial" w:hAnsi="Arial" w:cs="Arial"/>
          <w:sz w:val="20"/>
          <w:szCs w:val="20"/>
        </w:rPr>
        <w:t xml:space="preserve">53, onde se lê: </w:t>
      </w:r>
    </w:p>
    <w:p w:rsidR="001F0D6C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... ocupantes do cargo... </w:t>
      </w:r>
    </w:p>
    <w:p w:rsidR="001F0D6C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lastRenderedPageBreak/>
        <w:t xml:space="preserve">Leia-se: </w:t>
      </w:r>
    </w:p>
    <w:p w:rsidR="004B7230" w:rsidRPr="004B7230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>... ocupantes de cargo ...</w:t>
      </w:r>
    </w:p>
    <w:p w:rsidR="001F0D6C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No </w:t>
      </w:r>
      <w:r w:rsidR="001F0D6C">
        <w:rPr>
          <w:rFonts w:ascii="Arial" w:hAnsi="Arial" w:cs="Arial"/>
          <w:sz w:val="20"/>
          <w:szCs w:val="20"/>
        </w:rPr>
        <w:t>a</w:t>
      </w:r>
      <w:r w:rsidRPr="004B7230">
        <w:rPr>
          <w:rFonts w:ascii="Arial" w:hAnsi="Arial" w:cs="Arial"/>
          <w:sz w:val="20"/>
          <w:szCs w:val="20"/>
        </w:rPr>
        <w:t xml:space="preserve">rt. 70, onde se lê: </w:t>
      </w:r>
    </w:p>
    <w:p w:rsidR="001F0D6C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... </w:t>
      </w:r>
      <w:proofErr w:type="spellStart"/>
      <w:r w:rsidRPr="004B7230">
        <w:rPr>
          <w:rFonts w:ascii="Arial" w:hAnsi="Arial" w:cs="Arial"/>
          <w:sz w:val="20"/>
          <w:szCs w:val="20"/>
        </w:rPr>
        <w:t>Congergação</w:t>
      </w:r>
      <w:proofErr w:type="spellEnd"/>
      <w:r w:rsidRPr="004B7230">
        <w:rPr>
          <w:rFonts w:ascii="Arial" w:hAnsi="Arial" w:cs="Arial"/>
          <w:sz w:val="20"/>
          <w:szCs w:val="20"/>
        </w:rPr>
        <w:t xml:space="preserve"> ... </w:t>
      </w:r>
    </w:p>
    <w:p w:rsidR="001F0D6C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Leia-se: </w:t>
      </w:r>
    </w:p>
    <w:p w:rsidR="004B7230" w:rsidRPr="004B7230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>... Congregação ...</w:t>
      </w:r>
    </w:p>
    <w:p w:rsidR="004B7230" w:rsidRPr="004B7230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>Em seguida ao art. 74, onde se lê:</w:t>
      </w:r>
      <w:r w:rsidR="001F0D6C">
        <w:rPr>
          <w:rFonts w:ascii="Arial" w:hAnsi="Arial" w:cs="Arial"/>
          <w:sz w:val="20"/>
          <w:szCs w:val="20"/>
        </w:rPr>
        <w:t xml:space="preserve"> </w:t>
      </w:r>
      <w:r w:rsidRPr="004B7230">
        <w:rPr>
          <w:rFonts w:ascii="Arial" w:hAnsi="Arial" w:cs="Arial"/>
          <w:sz w:val="20"/>
          <w:szCs w:val="20"/>
        </w:rPr>
        <w:t>§ 2º</w:t>
      </w:r>
      <w:r w:rsidR="001F0D6C">
        <w:rPr>
          <w:rFonts w:ascii="Arial" w:hAnsi="Arial" w:cs="Arial"/>
          <w:sz w:val="20"/>
          <w:szCs w:val="20"/>
        </w:rPr>
        <w:t>,</w:t>
      </w:r>
      <w:r w:rsidRPr="004B7230">
        <w:rPr>
          <w:rFonts w:ascii="Arial" w:hAnsi="Arial" w:cs="Arial"/>
          <w:sz w:val="20"/>
          <w:szCs w:val="20"/>
        </w:rPr>
        <w:t xml:space="preserve"> Leia-se: § 1º.</w:t>
      </w:r>
    </w:p>
    <w:p w:rsidR="001F0D6C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 xml:space="preserve">Em seguida ao </w:t>
      </w:r>
      <w:r w:rsidR="001F0D6C">
        <w:rPr>
          <w:rFonts w:ascii="Arial" w:hAnsi="Arial" w:cs="Arial"/>
          <w:sz w:val="20"/>
          <w:szCs w:val="20"/>
        </w:rPr>
        <w:t>a</w:t>
      </w:r>
      <w:r w:rsidRPr="004B7230">
        <w:rPr>
          <w:rFonts w:ascii="Arial" w:hAnsi="Arial" w:cs="Arial"/>
          <w:sz w:val="20"/>
          <w:szCs w:val="20"/>
        </w:rPr>
        <w:t xml:space="preserve">rt. 75, onde se lê: O presente Regimento ... Indústria </w:t>
      </w:r>
      <w:proofErr w:type="spellStart"/>
      <w:r w:rsidR="001F0D6C">
        <w:rPr>
          <w:rFonts w:ascii="Arial" w:hAnsi="Arial" w:cs="Arial"/>
          <w:sz w:val="20"/>
          <w:szCs w:val="20"/>
        </w:rPr>
        <w:t>d</w:t>
      </w:r>
      <w:r w:rsidRPr="004B7230">
        <w:rPr>
          <w:rFonts w:ascii="Arial" w:hAnsi="Arial" w:cs="Arial"/>
          <w:sz w:val="20"/>
          <w:szCs w:val="20"/>
        </w:rPr>
        <w:t>em</w:t>
      </w:r>
      <w:proofErr w:type="spellEnd"/>
      <w:r w:rsidRPr="004B7230">
        <w:rPr>
          <w:rFonts w:ascii="Arial" w:hAnsi="Arial" w:cs="Arial"/>
          <w:sz w:val="20"/>
          <w:szCs w:val="20"/>
        </w:rPr>
        <w:t xml:space="preserve"> reunião ... </w:t>
      </w:r>
    </w:p>
    <w:p w:rsidR="004B7230" w:rsidRPr="004B7230" w:rsidRDefault="004B7230" w:rsidP="006300F9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7230">
        <w:rPr>
          <w:rFonts w:ascii="Arial" w:hAnsi="Arial" w:cs="Arial"/>
          <w:sz w:val="20"/>
          <w:szCs w:val="20"/>
        </w:rPr>
        <w:t>Leia-se: ... O presente Regimento ... Ind</w:t>
      </w:r>
      <w:r w:rsidR="001F0D6C">
        <w:rPr>
          <w:rFonts w:ascii="Arial" w:hAnsi="Arial" w:cs="Arial"/>
          <w:sz w:val="20"/>
          <w:szCs w:val="20"/>
        </w:rPr>
        <w:t>u</w:t>
      </w:r>
      <w:r w:rsidRPr="004B7230">
        <w:rPr>
          <w:rFonts w:ascii="Arial" w:hAnsi="Arial" w:cs="Arial"/>
          <w:sz w:val="20"/>
          <w:szCs w:val="20"/>
        </w:rPr>
        <w:t>strial em reunião ...</w:t>
      </w:r>
    </w:p>
    <w:p w:rsidR="004B7230" w:rsidRPr="00F06FC0" w:rsidRDefault="003B36E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FF0000"/>
          <w:sz w:val="20"/>
          <w:szCs w:val="20"/>
        </w:rPr>
        <w:t xml:space="preserve">Este texto não substitui o publicado no DOU de </w:t>
      </w:r>
      <w:r>
        <w:rPr>
          <w:rFonts w:ascii="Arial" w:hAnsi="Arial" w:cs="Arial"/>
          <w:color w:val="FF0000"/>
          <w:sz w:val="20"/>
          <w:szCs w:val="20"/>
        </w:rPr>
        <w:t>7</w:t>
      </w:r>
      <w:r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</w:rPr>
        <w:t>10</w:t>
      </w:r>
      <w:r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</w:rPr>
        <w:t>1964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4B7230" w:rsidRPr="00F06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C0"/>
    <w:rsid w:val="001F0D6C"/>
    <w:rsid w:val="003B36E9"/>
    <w:rsid w:val="004B7230"/>
    <w:rsid w:val="004E37EE"/>
    <w:rsid w:val="006300F9"/>
    <w:rsid w:val="00AA2220"/>
    <w:rsid w:val="00DD01F0"/>
    <w:rsid w:val="00DE3E22"/>
    <w:rsid w:val="00F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7F32"/>
  <w15:docId w15:val="{1975EAA7-DB77-4AE6-99B2-9CFAD42A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06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6FC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0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6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6</cp:revision>
  <dcterms:created xsi:type="dcterms:W3CDTF">2025-05-27T13:50:00Z</dcterms:created>
  <dcterms:modified xsi:type="dcterms:W3CDTF">2025-05-28T09:45:00Z</dcterms:modified>
</cp:coreProperties>
</file>